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48AA3A" w14:textId="77777777" w:rsidR="00447254" w:rsidRDefault="00447254"/>
    <w:tbl>
      <w:tblPr>
        <w:tblStyle w:val="Tabela-Siatka"/>
        <w:tblpPr w:leftFromText="141" w:rightFromText="141" w:vertAnchor="text" w:tblpX="-431" w:tblpY="1"/>
        <w:tblOverlap w:val="never"/>
        <w:tblW w:w="14309" w:type="dxa"/>
        <w:tblLook w:val="04A0" w:firstRow="1" w:lastRow="0" w:firstColumn="1" w:lastColumn="0" w:noHBand="0" w:noVBand="1"/>
      </w:tblPr>
      <w:tblGrid>
        <w:gridCol w:w="834"/>
        <w:gridCol w:w="1566"/>
        <w:gridCol w:w="2131"/>
        <w:gridCol w:w="4962"/>
        <w:gridCol w:w="4816"/>
      </w:tblGrid>
      <w:tr w:rsidR="0004003F" w:rsidRPr="008010C4" w14:paraId="606905A3" w14:textId="77777777" w:rsidTr="001D2343">
        <w:trPr>
          <w:trHeight w:val="550"/>
          <w:tblHeader/>
        </w:trPr>
        <w:tc>
          <w:tcPr>
            <w:tcW w:w="14309" w:type="dxa"/>
            <w:gridSpan w:val="5"/>
            <w:shd w:val="clear" w:color="auto" w:fill="D5DCE4" w:themeFill="text2" w:themeFillTint="33"/>
          </w:tcPr>
          <w:p w14:paraId="54D25262" w14:textId="77777777" w:rsidR="00F84049" w:rsidRPr="00C55611" w:rsidRDefault="00F84049" w:rsidP="00BE2BA5">
            <w:pPr>
              <w:jc w:val="center"/>
              <w:rPr>
                <w:rFonts w:cs="Times New Roman"/>
                <w:b/>
                <w:bCs/>
                <w:sz w:val="20"/>
                <w:szCs w:val="20"/>
              </w:rPr>
            </w:pPr>
          </w:p>
          <w:p w14:paraId="3A069270" w14:textId="77777777" w:rsidR="004523F3" w:rsidRDefault="0004003F" w:rsidP="004523F3">
            <w:pPr>
              <w:jc w:val="center"/>
              <w:rPr>
                <w:rFonts w:cs="Times New Roman"/>
                <w:b/>
                <w:bCs/>
                <w:sz w:val="20"/>
                <w:szCs w:val="20"/>
              </w:rPr>
            </w:pPr>
            <w:r w:rsidRPr="00C55611">
              <w:rPr>
                <w:rFonts w:cs="Times New Roman"/>
                <w:b/>
                <w:bCs/>
                <w:sz w:val="20"/>
                <w:szCs w:val="20"/>
              </w:rPr>
              <w:t xml:space="preserve">Tabela uwag zgłoszonych do projektu </w:t>
            </w:r>
            <w:r w:rsidR="00303C4F" w:rsidRPr="00C55611">
              <w:rPr>
                <w:rFonts w:cs="Times New Roman"/>
                <w:b/>
                <w:bCs/>
                <w:sz w:val="20"/>
                <w:szCs w:val="20"/>
              </w:rPr>
              <w:t>r</w:t>
            </w:r>
            <w:r w:rsidRPr="00C55611">
              <w:rPr>
                <w:rFonts w:cs="Times New Roman"/>
                <w:b/>
                <w:bCs/>
                <w:sz w:val="20"/>
                <w:szCs w:val="20"/>
              </w:rPr>
              <w:t xml:space="preserve">ozporządzenia Ministra Sprawiedliwości </w:t>
            </w:r>
            <w:r w:rsidR="004523F3" w:rsidRPr="004523F3">
              <w:rPr>
                <w:rFonts w:cs="Times New Roman"/>
                <w:b/>
                <w:bCs/>
                <w:sz w:val="20"/>
                <w:szCs w:val="20"/>
              </w:rPr>
              <w:t>w sprawie rodzajów urządzeń i środków technicznych wykorzystywanych w budynku sądu do przeprowadzenia dowodu w ramach posiedzenia zdalnego w postępowaniu cywilnym, sposobu korzystania z tego rodzaju urządzeń i środków, jak również sposobu przechowywania, odtwarzania i kopiowania zapisów dokonanych podczas jego przeprowadzenia (A518)</w:t>
            </w:r>
            <w:r w:rsidR="00BE2BA5" w:rsidRPr="00C55611">
              <w:rPr>
                <w:rFonts w:cs="Times New Roman"/>
                <w:b/>
                <w:bCs/>
                <w:sz w:val="20"/>
                <w:szCs w:val="20"/>
              </w:rPr>
              <w:t xml:space="preserve"> zgłoszonych </w:t>
            </w:r>
            <w:r w:rsidRPr="00C55611">
              <w:rPr>
                <w:rFonts w:cs="Times New Roman"/>
                <w:b/>
                <w:bCs/>
                <w:sz w:val="20"/>
                <w:szCs w:val="20"/>
              </w:rPr>
              <w:t>na etapi</w:t>
            </w:r>
            <w:r w:rsidR="00D567C8" w:rsidRPr="00C55611">
              <w:rPr>
                <w:rFonts w:cs="Times New Roman"/>
                <w:b/>
                <w:bCs/>
                <w:sz w:val="20"/>
                <w:szCs w:val="20"/>
              </w:rPr>
              <w:t>e</w:t>
            </w:r>
          </w:p>
          <w:p w14:paraId="67134D75" w14:textId="292C9633" w:rsidR="0004003F" w:rsidRPr="00C55611" w:rsidRDefault="008A16DE" w:rsidP="004523F3">
            <w:pPr>
              <w:jc w:val="center"/>
              <w:rPr>
                <w:rFonts w:cs="Times New Roman"/>
                <w:b/>
                <w:bCs/>
                <w:sz w:val="20"/>
                <w:szCs w:val="20"/>
              </w:rPr>
            </w:pPr>
            <w:r w:rsidRPr="00C55611">
              <w:rPr>
                <w:rFonts w:cs="Times New Roman"/>
                <w:b/>
                <w:bCs/>
                <w:sz w:val="20"/>
                <w:szCs w:val="20"/>
                <w:u w:val="single"/>
              </w:rPr>
              <w:t>opiniowania</w:t>
            </w:r>
            <w:r w:rsidR="0004003F" w:rsidRPr="00C55611">
              <w:rPr>
                <w:rFonts w:cs="Times New Roman"/>
                <w:b/>
                <w:bCs/>
                <w:sz w:val="20"/>
                <w:szCs w:val="20"/>
              </w:rPr>
              <w:t xml:space="preserve"> wraz ze stanowiskiem resortu wobec uwag.</w:t>
            </w:r>
          </w:p>
          <w:p w14:paraId="35678BC0" w14:textId="7E0A05FC" w:rsidR="009128F7" w:rsidRPr="00C55611" w:rsidRDefault="009128F7" w:rsidP="00BE2BA5">
            <w:pPr>
              <w:jc w:val="center"/>
              <w:rPr>
                <w:rFonts w:cs="Times New Roman"/>
                <w:b/>
                <w:bCs/>
                <w:sz w:val="20"/>
                <w:szCs w:val="20"/>
              </w:rPr>
            </w:pPr>
          </w:p>
        </w:tc>
      </w:tr>
      <w:tr w:rsidR="00F0600D" w:rsidRPr="008010C4" w14:paraId="0D68A99B" w14:textId="77777777" w:rsidTr="00F0600D">
        <w:trPr>
          <w:trHeight w:val="704"/>
          <w:tblHeader/>
        </w:trPr>
        <w:tc>
          <w:tcPr>
            <w:tcW w:w="834" w:type="dxa"/>
            <w:shd w:val="clear" w:color="auto" w:fill="D5DCE4" w:themeFill="text2" w:themeFillTint="33"/>
          </w:tcPr>
          <w:p w14:paraId="1810448D" w14:textId="77777777" w:rsidR="009128F7" w:rsidRDefault="009128F7" w:rsidP="009763B9">
            <w:pPr>
              <w:jc w:val="center"/>
              <w:rPr>
                <w:rFonts w:cs="Times New Roman"/>
                <w:b/>
                <w:bCs/>
                <w:sz w:val="20"/>
                <w:szCs w:val="20"/>
              </w:rPr>
            </w:pPr>
          </w:p>
          <w:p w14:paraId="380A2398" w14:textId="6ADC14A1" w:rsidR="00F0600D" w:rsidRPr="009128F7" w:rsidRDefault="00F0600D" w:rsidP="009763B9">
            <w:pPr>
              <w:jc w:val="center"/>
              <w:rPr>
                <w:rFonts w:cs="Times New Roman"/>
                <w:b/>
                <w:bCs/>
                <w:sz w:val="20"/>
                <w:szCs w:val="20"/>
              </w:rPr>
            </w:pPr>
            <w:r w:rsidRPr="009128F7">
              <w:rPr>
                <w:rFonts w:cs="Times New Roman"/>
                <w:b/>
                <w:bCs/>
                <w:sz w:val="20"/>
                <w:szCs w:val="20"/>
              </w:rPr>
              <w:t>L.p.</w:t>
            </w:r>
          </w:p>
        </w:tc>
        <w:tc>
          <w:tcPr>
            <w:tcW w:w="1566" w:type="dxa"/>
            <w:shd w:val="clear" w:color="auto" w:fill="D5DCE4" w:themeFill="text2" w:themeFillTint="33"/>
          </w:tcPr>
          <w:p w14:paraId="1E1F957F" w14:textId="77777777" w:rsidR="00F0600D" w:rsidRDefault="00F0600D" w:rsidP="009128F7">
            <w:pPr>
              <w:jc w:val="center"/>
              <w:rPr>
                <w:rFonts w:cs="Times New Roman"/>
                <w:b/>
                <w:bCs/>
                <w:sz w:val="20"/>
                <w:szCs w:val="20"/>
              </w:rPr>
            </w:pPr>
            <w:r w:rsidRPr="009128F7">
              <w:rPr>
                <w:rFonts w:cs="Times New Roman"/>
                <w:b/>
                <w:bCs/>
                <w:sz w:val="20"/>
                <w:szCs w:val="20"/>
              </w:rPr>
              <w:t>Jednostka redakcyjna, do której zgłaszana jest uwaga</w:t>
            </w:r>
          </w:p>
          <w:p w14:paraId="78044ED7" w14:textId="77777777" w:rsidR="009128F7" w:rsidRPr="009128F7" w:rsidRDefault="009128F7" w:rsidP="009128F7">
            <w:pPr>
              <w:jc w:val="center"/>
              <w:rPr>
                <w:rFonts w:cs="Times New Roman"/>
                <w:b/>
                <w:bCs/>
                <w:sz w:val="20"/>
                <w:szCs w:val="20"/>
              </w:rPr>
            </w:pPr>
          </w:p>
        </w:tc>
        <w:tc>
          <w:tcPr>
            <w:tcW w:w="2131" w:type="dxa"/>
            <w:shd w:val="clear" w:color="auto" w:fill="D5DCE4" w:themeFill="text2" w:themeFillTint="33"/>
          </w:tcPr>
          <w:p w14:paraId="5012588E" w14:textId="77777777" w:rsidR="009128F7" w:rsidRDefault="009128F7" w:rsidP="009128F7">
            <w:pPr>
              <w:jc w:val="center"/>
              <w:rPr>
                <w:rFonts w:cs="Times New Roman"/>
                <w:b/>
                <w:bCs/>
                <w:sz w:val="20"/>
                <w:szCs w:val="20"/>
              </w:rPr>
            </w:pPr>
          </w:p>
          <w:p w14:paraId="489CE32D" w14:textId="5EDC9A25" w:rsidR="00F0600D" w:rsidRPr="009128F7" w:rsidRDefault="00F0600D" w:rsidP="009128F7">
            <w:pPr>
              <w:jc w:val="center"/>
              <w:rPr>
                <w:rFonts w:cs="Times New Roman"/>
                <w:b/>
                <w:bCs/>
                <w:sz w:val="20"/>
                <w:szCs w:val="20"/>
              </w:rPr>
            </w:pPr>
            <w:r w:rsidRPr="009128F7">
              <w:rPr>
                <w:rFonts w:cs="Times New Roman"/>
                <w:b/>
                <w:bCs/>
                <w:sz w:val="20"/>
                <w:szCs w:val="20"/>
              </w:rPr>
              <w:t>Podmiot zgłaszający uwagę</w:t>
            </w:r>
          </w:p>
        </w:tc>
        <w:tc>
          <w:tcPr>
            <w:tcW w:w="4962" w:type="dxa"/>
            <w:shd w:val="clear" w:color="auto" w:fill="D5DCE4" w:themeFill="text2" w:themeFillTint="33"/>
          </w:tcPr>
          <w:p w14:paraId="05CC769C" w14:textId="77777777" w:rsidR="009128F7" w:rsidRPr="00C55611" w:rsidRDefault="009128F7" w:rsidP="009128F7">
            <w:pPr>
              <w:pStyle w:val="Bezodstpw"/>
              <w:jc w:val="center"/>
              <w:rPr>
                <w:rFonts w:cs="Times New Roman"/>
                <w:b/>
                <w:bCs/>
                <w:sz w:val="20"/>
                <w:szCs w:val="20"/>
              </w:rPr>
            </w:pPr>
          </w:p>
          <w:p w14:paraId="45C402D3" w14:textId="09B1D1DB" w:rsidR="00F0600D" w:rsidRPr="00C55611" w:rsidRDefault="00F0600D" w:rsidP="009128F7">
            <w:pPr>
              <w:pStyle w:val="Bezodstpw"/>
              <w:jc w:val="center"/>
              <w:rPr>
                <w:rFonts w:cs="Times New Roman"/>
                <w:b/>
                <w:bCs/>
                <w:sz w:val="20"/>
                <w:szCs w:val="20"/>
              </w:rPr>
            </w:pPr>
            <w:r w:rsidRPr="00C55611">
              <w:rPr>
                <w:rFonts w:cs="Times New Roman"/>
                <w:b/>
                <w:bCs/>
                <w:sz w:val="20"/>
                <w:szCs w:val="20"/>
              </w:rPr>
              <w:t>Treść uwagi</w:t>
            </w:r>
          </w:p>
        </w:tc>
        <w:tc>
          <w:tcPr>
            <w:tcW w:w="4816" w:type="dxa"/>
            <w:shd w:val="clear" w:color="auto" w:fill="D5DCE4" w:themeFill="text2" w:themeFillTint="33"/>
          </w:tcPr>
          <w:p w14:paraId="5C08F645" w14:textId="77777777" w:rsidR="009128F7" w:rsidRDefault="009128F7" w:rsidP="009128F7">
            <w:pPr>
              <w:jc w:val="center"/>
              <w:rPr>
                <w:rFonts w:cs="Times New Roman"/>
                <w:b/>
                <w:bCs/>
                <w:sz w:val="20"/>
                <w:szCs w:val="20"/>
              </w:rPr>
            </w:pPr>
          </w:p>
          <w:p w14:paraId="0BAD2B74" w14:textId="0FEEED0E" w:rsidR="00F0600D" w:rsidRPr="009128F7" w:rsidRDefault="00F0600D" w:rsidP="009128F7">
            <w:pPr>
              <w:jc w:val="center"/>
              <w:rPr>
                <w:rFonts w:cs="Times New Roman"/>
                <w:b/>
                <w:bCs/>
                <w:sz w:val="20"/>
                <w:szCs w:val="20"/>
              </w:rPr>
            </w:pPr>
            <w:r w:rsidRPr="009128F7">
              <w:rPr>
                <w:rFonts w:cs="Times New Roman"/>
                <w:b/>
                <w:bCs/>
                <w:sz w:val="20"/>
                <w:szCs w:val="20"/>
              </w:rPr>
              <w:t>Stanowisko resortu</w:t>
            </w:r>
          </w:p>
        </w:tc>
      </w:tr>
      <w:tr w:rsidR="00447254" w:rsidRPr="008010C4" w14:paraId="08F6494C" w14:textId="77777777" w:rsidTr="00F0600D">
        <w:trPr>
          <w:trHeight w:val="1098"/>
        </w:trPr>
        <w:tc>
          <w:tcPr>
            <w:tcW w:w="834" w:type="dxa"/>
          </w:tcPr>
          <w:p w14:paraId="33E20F62" w14:textId="365344D4" w:rsidR="00447254" w:rsidRPr="008010C4" w:rsidRDefault="009763B9" w:rsidP="009763B9">
            <w:pPr>
              <w:tabs>
                <w:tab w:val="left" w:pos="360"/>
              </w:tabs>
              <w:jc w:val="center"/>
              <w:rPr>
                <w:rFonts w:cs="Times New Roman"/>
                <w:sz w:val="20"/>
                <w:szCs w:val="20"/>
              </w:rPr>
            </w:pPr>
            <w:r>
              <w:rPr>
                <w:rFonts w:cs="Times New Roman"/>
                <w:sz w:val="20"/>
                <w:szCs w:val="20"/>
              </w:rPr>
              <w:t>1</w:t>
            </w:r>
          </w:p>
        </w:tc>
        <w:tc>
          <w:tcPr>
            <w:tcW w:w="1566" w:type="dxa"/>
          </w:tcPr>
          <w:p w14:paraId="0274EDD5" w14:textId="6B66AB4B" w:rsidR="00447254" w:rsidRPr="00DF79B3" w:rsidRDefault="00447254" w:rsidP="00EF1CFD">
            <w:pPr>
              <w:pStyle w:val="Bezodstpw"/>
              <w:jc w:val="center"/>
              <w:rPr>
                <w:rFonts w:cs="Times New Roman"/>
                <w:b/>
                <w:bCs/>
                <w:sz w:val="20"/>
                <w:szCs w:val="20"/>
              </w:rPr>
            </w:pPr>
            <w:r w:rsidRPr="00DF79B3">
              <w:rPr>
                <w:rFonts w:cs="Times New Roman"/>
                <w:b/>
                <w:bCs/>
                <w:sz w:val="20"/>
                <w:szCs w:val="20"/>
              </w:rPr>
              <w:t>Uwagi ogóle</w:t>
            </w:r>
          </w:p>
        </w:tc>
        <w:tc>
          <w:tcPr>
            <w:tcW w:w="2131" w:type="dxa"/>
          </w:tcPr>
          <w:p w14:paraId="3F51FB95" w14:textId="77777777" w:rsidR="00447254" w:rsidRPr="00DF79B3" w:rsidRDefault="00447254" w:rsidP="00447254">
            <w:pPr>
              <w:jc w:val="center"/>
              <w:rPr>
                <w:rFonts w:cs="Times New Roman"/>
                <w:sz w:val="20"/>
                <w:szCs w:val="20"/>
              </w:rPr>
            </w:pPr>
            <w:r w:rsidRPr="00DF79B3">
              <w:rPr>
                <w:rFonts w:cs="Times New Roman"/>
                <w:b/>
                <w:bCs/>
                <w:sz w:val="20"/>
                <w:szCs w:val="20"/>
              </w:rPr>
              <w:t xml:space="preserve">Prezes SA w Krakowie – </w:t>
            </w:r>
            <w:r w:rsidRPr="00DF79B3">
              <w:rPr>
                <w:rFonts w:cs="Times New Roman"/>
                <w:sz w:val="20"/>
                <w:szCs w:val="20"/>
              </w:rPr>
              <w:t>Wiceprezes SO w Kielcach - Oddział</w:t>
            </w:r>
          </w:p>
          <w:p w14:paraId="2902A978" w14:textId="77777777" w:rsidR="00447254" w:rsidRPr="00DF79B3" w:rsidRDefault="00447254" w:rsidP="00447254">
            <w:pPr>
              <w:jc w:val="center"/>
              <w:rPr>
                <w:rFonts w:cs="Times New Roman"/>
                <w:sz w:val="20"/>
                <w:szCs w:val="20"/>
              </w:rPr>
            </w:pPr>
            <w:r w:rsidRPr="00DF79B3">
              <w:rPr>
                <w:rFonts w:cs="Times New Roman"/>
                <w:sz w:val="20"/>
                <w:szCs w:val="20"/>
              </w:rPr>
              <w:t>Informatyczny SO w Kielcach</w:t>
            </w:r>
          </w:p>
          <w:p w14:paraId="5AD4C5F1" w14:textId="472D5D1E" w:rsidR="00DF79B3" w:rsidRPr="00DF79B3" w:rsidRDefault="00DF79B3" w:rsidP="00447254">
            <w:pPr>
              <w:jc w:val="center"/>
              <w:rPr>
                <w:rFonts w:cs="Times New Roman"/>
                <w:b/>
                <w:bCs/>
                <w:color w:val="000000"/>
                <w:sz w:val="20"/>
                <w:szCs w:val="20"/>
              </w:rPr>
            </w:pPr>
          </w:p>
        </w:tc>
        <w:tc>
          <w:tcPr>
            <w:tcW w:w="4962" w:type="dxa"/>
          </w:tcPr>
          <w:p w14:paraId="2FBA85EC" w14:textId="33A7EDF8" w:rsidR="00447254" w:rsidRPr="00C55611" w:rsidRDefault="00447254" w:rsidP="00EF1CFD">
            <w:pPr>
              <w:pStyle w:val="Bezodstpw"/>
              <w:jc w:val="both"/>
              <w:rPr>
                <w:rFonts w:cs="Times New Roman"/>
                <w:sz w:val="20"/>
                <w:szCs w:val="20"/>
              </w:rPr>
            </w:pPr>
            <w:r w:rsidRPr="00C55611">
              <w:rPr>
                <w:rFonts w:cs="Times New Roman"/>
                <w:sz w:val="20"/>
                <w:szCs w:val="20"/>
              </w:rPr>
              <w:t>Zakwestionowano konieczność wydania odrębnego rozporządzenia w zakresie przesłuchania na odległość.</w:t>
            </w:r>
          </w:p>
        </w:tc>
        <w:tc>
          <w:tcPr>
            <w:tcW w:w="4816" w:type="dxa"/>
          </w:tcPr>
          <w:p w14:paraId="44E1A474" w14:textId="6955971B" w:rsidR="00447254" w:rsidRPr="00852BBB" w:rsidRDefault="00CD5E52" w:rsidP="0085008D">
            <w:pPr>
              <w:pStyle w:val="Bezodstpw"/>
              <w:jc w:val="both"/>
              <w:rPr>
                <w:b/>
                <w:bCs/>
                <w:strike/>
                <w:sz w:val="20"/>
                <w:szCs w:val="20"/>
              </w:rPr>
            </w:pPr>
            <w:r w:rsidRPr="00852BBB">
              <w:rPr>
                <w:b/>
                <w:bCs/>
                <w:sz w:val="20"/>
                <w:szCs w:val="20"/>
              </w:rPr>
              <w:t xml:space="preserve">Uwaga nieuwzględniona. </w:t>
            </w:r>
          </w:p>
          <w:p w14:paraId="1FF30CAE" w14:textId="55423E1C" w:rsidR="0011371E" w:rsidRPr="00852BBB" w:rsidRDefault="0011371E" w:rsidP="0085008D">
            <w:pPr>
              <w:pStyle w:val="Bezodstpw"/>
              <w:jc w:val="both"/>
              <w:rPr>
                <w:sz w:val="20"/>
                <w:szCs w:val="20"/>
              </w:rPr>
            </w:pPr>
            <w:r w:rsidRPr="00852BBB">
              <w:rPr>
                <w:rStyle w:val="cf01"/>
                <w:rFonts w:ascii="Times New Roman" w:hAnsi="Times New Roman" w:cs="Times New Roman"/>
                <w:sz w:val="20"/>
                <w:szCs w:val="20"/>
              </w:rPr>
              <w:t>Rolą podmiotu wykonującego delegację ustawową nie jest polemika z celowości zamieszczenia tej delegacji w k.p.c. Dotąd nie zgłaszano uwag kwestionujących sens obecnie obowiązującego art. 235 § 2 k.p.c. Jak też rozporządzenia wydanego na jego podstawie z 24 lutego 2010 r. (Dz. U. Nr 34, poz. 185)</w:t>
            </w:r>
          </w:p>
          <w:p w14:paraId="21B07146" w14:textId="4A3A290E" w:rsidR="0011371E" w:rsidRPr="00DF79B3" w:rsidRDefault="0011371E" w:rsidP="00F84049">
            <w:pPr>
              <w:jc w:val="both"/>
              <w:rPr>
                <w:rFonts w:cs="Times New Roman"/>
                <w:sz w:val="20"/>
                <w:szCs w:val="20"/>
              </w:rPr>
            </w:pPr>
          </w:p>
        </w:tc>
      </w:tr>
      <w:tr w:rsidR="00447254" w:rsidRPr="008010C4" w14:paraId="7A600DFB" w14:textId="77777777" w:rsidTr="00F0600D">
        <w:trPr>
          <w:trHeight w:val="1098"/>
        </w:trPr>
        <w:tc>
          <w:tcPr>
            <w:tcW w:w="834" w:type="dxa"/>
          </w:tcPr>
          <w:p w14:paraId="5DCEFCA4" w14:textId="33845507" w:rsidR="00447254" w:rsidRPr="008010C4" w:rsidRDefault="009763B9" w:rsidP="009763B9">
            <w:pPr>
              <w:tabs>
                <w:tab w:val="left" w:pos="360"/>
              </w:tabs>
              <w:jc w:val="center"/>
              <w:rPr>
                <w:rFonts w:cs="Times New Roman"/>
                <w:sz w:val="20"/>
                <w:szCs w:val="20"/>
              </w:rPr>
            </w:pPr>
            <w:r>
              <w:rPr>
                <w:rFonts w:cs="Times New Roman"/>
                <w:sz w:val="20"/>
                <w:szCs w:val="20"/>
              </w:rPr>
              <w:t>2</w:t>
            </w:r>
          </w:p>
        </w:tc>
        <w:tc>
          <w:tcPr>
            <w:tcW w:w="1566" w:type="dxa"/>
          </w:tcPr>
          <w:p w14:paraId="68BF197C" w14:textId="73B10E57" w:rsidR="00447254" w:rsidRPr="00DF79B3" w:rsidRDefault="00DF79B3" w:rsidP="00EF1CFD">
            <w:pPr>
              <w:pStyle w:val="Bezodstpw"/>
              <w:jc w:val="center"/>
              <w:rPr>
                <w:rFonts w:cs="Times New Roman"/>
                <w:b/>
                <w:bCs/>
                <w:sz w:val="20"/>
                <w:szCs w:val="20"/>
              </w:rPr>
            </w:pPr>
            <w:r w:rsidRPr="00DF79B3">
              <w:rPr>
                <w:rFonts w:cs="Times New Roman"/>
                <w:b/>
                <w:bCs/>
                <w:sz w:val="20"/>
                <w:szCs w:val="20"/>
              </w:rPr>
              <w:t>Uwagi ogólne</w:t>
            </w:r>
          </w:p>
        </w:tc>
        <w:tc>
          <w:tcPr>
            <w:tcW w:w="2131" w:type="dxa"/>
          </w:tcPr>
          <w:p w14:paraId="06419832" w14:textId="7D50E768" w:rsidR="00447254" w:rsidRPr="00DF79B3" w:rsidRDefault="00DF79B3" w:rsidP="00447254">
            <w:pPr>
              <w:jc w:val="center"/>
              <w:rPr>
                <w:rFonts w:cs="Times New Roman"/>
                <w:b/>
                <w:bCs/>
                <w:sz w:val="20"/>
                <w:szCs w:val="20"/>
              </w:rPr>
            </w:pPr>
            <w:r w:rsidRPr="00DF79B3">
              <w:rPr>
                <w:rFonts w:cs="Times New Roman"/>
                <w:b/>
                <w:bCs/>
                <w:sz w:val="20"/>
                <w:szCs w:val="20"/>
              </w:rPr>
              <w:t xml:space="preserve">Prezes SA we Wrocławiu – </w:t>
            </w:r>
            <w:r w:rsidRPr="00DF79B3">
              <w:rPr>
                <w:rFonts w:cs="Times New Roman"/>
                <w:sz w:val="20"/>
                <w:szCs w:val="20"/>
              </w:rPr>
              <w:t>Odział Informatyczny SA we Wrocławiu</w:t>
            </w:r>
          </w:p>
        </w:tc>
        <w:tc>
          <w:tcPr>
            <w:tcW w:w="4962" w:type="dxa"/>
          </w:tcPr>
          <w:p w14:paraId="1D786A18" w14:textId="46268044" w:rsidR="00447254" w:rsidRPr="00C55611" w:rsidRDefault="00DF79B3" w:rsidP="00EF1CFD">
            <w:pPr>
              <w:pStyle w:val="Bezodstpw"/>
              <w:jc w:val="both"/>
              <w:rPr>
                <w:rFonts w:cs="Times New Roman"/>
                <w:sz w:val="20"/>
                <w:szCs w:val="20"/>
              </w:rPr>
            </w:pPr>
            <w:r w:rsidRPr="00C55611">
              <w:rPr>
                <w:rFonts w:cs="Times New Roman"/>
                <w:sz w:val="20"/>
                <w:szCs w:val="20"/>
              </w:rPr>
              <w:t>Zakwestionowano konieczność wydania odrębnego rozporządzenia w zakresie przesłuchania na odległość.</w:t>
            </w:r>
          </w:p>
        </w:tc>
        <w:tc>
          <w:tcPr>
            <w:tcW w:w="4816" w:type="dxa"/>
          </w:tcPr>
          <w:p w14:paraId="450FE576" w14:textId="77777777" w:rsidR="0011371E" w:rsidRDefault="0011371E" w:rsidP="0011371E">
            <w:pPr>
              <w:jc w:val="both"/>
              <w:rPr>
                <w:rFonts w:cs="Times New Roman"/>
                <w:strike/>
                <w:sz w:val="20"/>
                <w:szCs w:val="20"/>
              </w:rPr>
            </w:pPr>
            <w:r w:rsidRPr="00CD5E52">
              <w:rPr>
                <w:rFonts w:cs="Times New Roman"/>
                <w:b/>
                <w:bCs/>
                <w:sz w:val="20"/>
                <w:szCs w:val="20"/>
              </w:rPr>
              <w:t>Uwaga nieuwzględniona</w:t>
            </w:r>
            <w:r w:rsidRPr="00CD5E52">
              <w:rPr>
                <w:rFonts w:cs="Times New Roman"/>
                <w:sz w:val="20"/>
                <w:szCs w:val="20"/>
              </w:rPr>
              <w:t xml:space="preserve">. </w:t>
            </w:r>
          </w:p>
          <w:p w14:paraId="2F8AC97A" w14:textId="0B16F6D4" w:rsidR="00CD5E52" w:rsidRPr="0011371E" w:rsidRDefault="0011371E" w:rsidP="00F84049">
            <w:pPr>
              <w:jc w:val="both"/>
              <w:rPr>
                <w:rFonts w:cs="Times New Roman"/>
                <w:sz w:val="20"/>
                <w:szCs w:val="20"/>
              </w:rPr>
            </w:pPr>
            <w:r w:rsidRPr="0011371E">
              <w:rPr>
                <w:rFonts w:cs="Times New Roman"/>
                <w:sz w:val="20"/>
                <w:szCs w:val="20"/>
              </w:rPr>
              <w:t xml:space="preserve">Por. jak wyżej. </w:t>
            </w:r>
          </w:p>
        </w:tc>
      </w:tr>
      <w:tr w:rsidR="00447254" w:rsidRPr="008010C4" w14:paraId="6346573B" w14:textId="77777777" w:rsidTr="00F0600D">
        <w:trPr>
          <w:trHeight w:val="1098"/>
        </w:trPr>
        <w:tc>
          <w:tcPr>
            <w:tcW w:w="834" w:type="dxa"/>
          </w:tcPr>
          <w:p w14:paraId="61FC0A5C" w14:textId="76BEC97A" w:rsidR="00447254" w:rsidRPr="008010C4" w:rsidRDefault="009763B9" w:rsidP="009763B9">
            <w:pPr>
              <w:tabs>
                <w:tab w:val="left" w:pos="360"/>
              </w:tabs>
              <w:jc w:val="center"/>
              <w:rPr>
                <w:rFonts w:cs="Times New Roman"/>
                <w:sz w:val="20"/>
                <w:szCs w:val="20"/>
              </w:rPr>
            </w:pPr>
            <w:r>
              <w:rPr>
                <w:rFonts w:cs="Times New Roman"/>
                <w:sz w:val="20"/>
                <w:szCs w:val="20"/>
              </w:rPr>
              <w:t>3</w:t>
            </w:r>
          </w:p>
        </w:tc>
        <w:tc>
          <w:tcPr>
            <w:tcW w:w="1566" w:type="dxa"/>
          </w:tcPr>
          <w:p w14:paraId="1D266688" w14:textId="1C8D527F" w:rsidR="00447254" w:rsidRPr="00447254" w:rsidRDefault="00447254" w:rsidP="00EF1CFD">
            <w:pPr>
              <w:pStyle w:val="Bezodstpw"/>
              <w:jc w:val="center"/>
              <w:rPr>
                <w:rFonts w:cs="Times New Roman"/>
                <w:b/>
                <w:bCs/>
                <w:sz w:val="20"/>
                <w:szCs w:val="20"/>
                <w:highlight w:val="yellow"/>
              </w:rPr>
            </w:pPr>
            <w:r w:rsidRPr="00A826DA">
              <w:rPr>
                <w:rFonts w:cs="Times New Roman"/>
                <w:b/>
                <w:bCs/>
                <w:sz w:val="20"/>
                <w:szCs w:val="20"/>
              </w:rPr>
              <w:t>§ 1 projektu</w:t>
            </w:r>
          </w:p>
        </w:tc>
        <w:tc>
          <w:tcPr>
            <w:tcW w:w="2131" w:type="dxa"/>
          </w:tcPr>
          <w:p w14:paraId="65383397" w14:textId="2B459179" w:rsidR="00447254" w:rsidRPr="00447254" w:rsidRDefault="00447254" w:rsidP="00447254">
            <w:pPr>
              <w:jc w:val="center"/>
              <w:rPr>
                <w:rFonts w:cs="Times New Roman"/>
                <w:b/>
                <w:bCs/>
                <w:sz w:val="20"/>
                <w:szCs w:val="20"/>
                <w:highlight w:val="yellow"/>
              </w:rPr>
            </w:pPr>
            <w:r w:rsidRPr="009128F7">
              <w:rPr>
                <w:rFonts w:cs="Times New Roman"/>
                <w:b/>
                <w:bCs/>
                <w:color w:val="000000"/>
                <w:sz w:val="20"/>
                <w:szCs w:val="20"/>
              </w:rPr>
              <w:t>Prokurator Krajowy</w:t>
            </w:r>
          </w:p>
        </w:tc>
        <w:tc>
          <w:tcPr>
            <w:tcW w:w="4962" w:type="dxa"/>
          </w:tcPr>
          <w:p w14:paraId="4677491C" w14:textId="724B1E66" w:rsidR="00447254" w:rsidRPr="00C55611" w:rsidRDefault="00447254" w:rsidP="00447254">
            <w:pPr>
              <w:pStyle w:val="Bezodstpw"/>
              <w:jc w:val="both"/>
              <w:rPr>
                <w:rFonts w:cs="Times New Roman"/>
                <w:sz w:val="20"/>
                <w:szCs w:val="20"/>
              </w:rPr>
            </w:pPr>
            <w:r w:rsidRPr="00C55611">
              <w:rPr>
                <w:rFonts w:cs="Times New Roman"/>
                <w:sz w:val="20"/>
                <w:szCs w:val="20"/>
              </w:rPr>
              <w:t xml:space="preserve">Proj. § 1 pkt </w:t>
            </w:r>
            <w:r w:rsidR="006557EA">
              <w:rPr>
                <w:rFonts w:cs="Times New Roman"/>
                <w:sz w:val="20"/>
                <w:szCs w:val="20"/>
              </w:rPr>
              <w:t>1</w:t>
            </w:r>
            <w:r w:rsidRPr="00C55611">
              <w:rPr>
                <w:rFonts w:cs="Times New Roman"/>
                <w:sz w:val="20"/>
                <w:szCs w:val="20"/>
              </w:rPr>
              <w:t xml:space="preserve"> może sugerować, że przedmiotem rozporządzenia są rodzaje urządzeń i środków technicznych umożliwiających przeprowadzenie dowodu w ramach posiedzenia zdalnego </w:t>
            </w:r>
            <w:r w:rsidRPr="00C55611">
              <w:rPr>
                <w:rFonts w:cs="Times New Roman"/>
                <w:sz w:val="20"/>
                <w:szCs w:val="20"/>
                <w:u w:val="single"/>
              </w:rPr>
              <w:t>odbywającego się w budynku sądu</w:t>
            </w:r>
            <w:r w:rsidRPr="00C55611">
              <w:rPr>
                <w:rFonts w:cs="Times New Roman"/>
                <w:sz w:val="20"/>
                <w:szCs w:val="20"/>
              </w:rPr>
              <w:t>, co stoi w sprzeczności z delegacją ustawową z art. 235 § 3 k.p.c oraz z tytułem opiniowanego proj</w:t>
            </w:r>
            <w:r w:rsidR="009F1624" w:rsidRPr="00C55611">
              <w:rPr>
                <w:rFonts w:cs="Times New Roman"/>
                <w:sz w:val="20"/>
                <w:szCs w:val="20"/>
              </w:rPr>
              <w:t>.</w:t>
            </w:r>
            <w:r w:rsidRPr="00C55611">
              <w:rPr>
                <w:rFonts w:cs="Times New Roman"/>
                <w:sz w:val="20"/>
                <w:szCs w:val="20"/>
              </w:rPr>
              <w:t xml:space="preserve"> rozporządzenia </w:t>
            </w:r>
            <w:r w:rsidRPr="00C55611">
              <w:rPr>
                <w:rFonts w:cs="Times New Roman"/>
                <w:i/>
                <w:iCs/>
                <w:sz w:val="20"/>
                <w:szCs w:val="20"/>
              </w:rPr>
              <w:t>(„w sprawie rodzajów urządzeń i środków technicznych wykorzystywanych w budynku sądu do przeprowadzenia dowodu w ramach posiedzenia zdalnego…”),</w:t>
            </w:r>
            <w:r w:rsidRPr="00C55611">
              <w:rPr>
                <w:rFonts w:cs="Times New Roman"/>
                <w:sz w:val="20"/>
                <w:szCs w:val="20"/>
              </w:rPr>
              <w:t xml:space="preserve"> z których wynika, że określenie w budynku sądu odnosi się do lokalizacji urządzeń i środków technicznych umożliwiających przeprowadzenie dowodu w ramach posiedzenia zdalnego, a nie do miejsca odbywania się posiedzenia zdalnego.</w:t>
            </w:r>
          </w:p>
          <w:p w14:paraId="693C97AD" w14:textId="77777777" w:rsidR="00447254" w:rsidRPr="00C55611" w:rsidRDefault="00447254" w:rsidP="00447254">
            <w:pPr>
              <w:pStyle w:val="Bezodstpw"/>
              <w:jc w:val="both"/>
              <w:rPr>
                <w:rFonts w:cs="Times New Roman"/>
                <w:sz w:val="20"/>
                <w:szCs w:val="20"/>
              </w:rPr>
            </w:pPr>
          </w:p>
          <w:p w14:paraId="5493C640" w14:textId="77777777" w:rsidR="00447254" w:rsidRPr="00C55611" w:rsidRDefault="00447254" w:rsidP="00447254">
            <w:pPr>
              <w:pStyle w:val="Bezodstpw"/>
              <w:jc w:val="both"/>
              <w:rPr>
                <w:rFonts w:cs="Times New Roman"/>
                <w:sz w:val="20"/>
                <w:szCs w:val="20"/>
              </w:rPr>
            </w:pPr>
            <w:r w:rsidRPr="00C55611">
              <w:rPr>
                <w:rFonts w:cs="Times New Roman"/>
                <w:sz w:val="20"/>
                <w:szCs w:val="20"/>
              </w:rPr>
              <w:t>Brzmienie § 1 pkt 2 reguluje natomiast „</w:t>
            </w:r>
            <w:r w:rsidRPr="00C55611">
              <w:rPr>
                <w:rFonts w:cs="Times New Roman"/>
                <w:i/>
                <w:iCs/>
                <w:sz w:val="20"/>
                <w:szCs w:val="20"/>
              </w:rPr>
              <w:t xml:space="preserve">sposób korzystania z urządzeń i środków technicznych umożliwiających </w:t>
            </w:r>
            <w:r w:rsidRPr="00C55611">
              <w:rPr>
                <w:rFonts w:cs="Times New Roman"/>
                <w:i/>
                <w:iCs/>
                <w:sz w:val="20"/>
                <w:szCs w:val="20"/>
              </w:rPr>
              <w:lastRenderedPageBreak/>
              <w:t>przeprowadzenie dowodu w ramach posiedzenia zdalnego”</w:t>
            </w:r>
            <w:r w:rsidRPr="00C55611">
              <w:rPr>
                <w:rFonts w:cs="Times New Roman"/>
                <w:sz w:val="20"/>
                <w:szCs w:val="20"/>
              </w:rPr>
              <w:t>, co z kolei rozszerza regulacje rozporządzenia również na urządzenia nieznajdujące się w budynku sądu.</w:t>
            </w:r>
          </w:p>
          <w:p w14:paraId="44296F80" w14:textId="77777777" w:rsidR="00447254" w:rsidRPr="00C55611" w:rsidRDefault="00447254" w:rsidP="00447254">
            <w:pPr>
              <w:pStyle w:val="Bezodstpw"/>
              <w:jc w:val="both"/>
              <w:rPr>
                <w:rFonts w:cs="Times New Roman"/>
                <w:sz w:val="20"/>
                <w:szCs w:val="20"/>
              </w:rPr>
            </w:pPr>
          </w:p>
          <w:p w14:paraId="04A74AB5" w14:textId="77777777" w:rsidR="00447254" w:rsidRPr="00C55611" w:rsidRDefault="00447254" w:rsidP="00447254">
            <w:pPr>
              <w:pStyle w:val="Bezodstpw"/>
              <w:jc w:val="both"/>
              <w:rPr>
                <w:rFonts w:cs="Times New Roman"/>
                <w:sz w:val="20"/>
                <w:szCs w:val="20"/>
              </w:rPr>
            </w:pPr>
            <w:r w:rsidRPr="00C55611">
              <w:rPr>
                <w:rFonts w:cs="Times New Roman"/>
                <w:sz w:val="20"/>
                <w:szCs w:val="20"/>
              </w:rPr>
              <w:t>W celu wyeliminowania powyższych sprzeczności zakresowych proj., rozważenia wymaga zmiana w § 1 pkt 1 umiejscowienia określenia „</w:t>
            </w:r>
            <w:r w:rsidRPr="00C55611">
              <w:rPr>
                <w:rFonts w:cs="Times New Roman"/>
                <w:i/>
                <w:iCs/>
                <w:sz w:val="20"/>
                <w:szCs w:val="20"/>
              </w:rPr>
              <w:t>w budynku sądu”</w:t>
            </w:r>
            <w:r w:rsidRPr="00C55611">
              <w:rPr>
                <w:rFonts w:cs="Times New Roman"/>
                <w:sz w:val="20"/>
                <w:szCs w:val="20"/>
              </w:rPr>
              <w:t>, aby odnosiło się ono do urządzeń i środków technicznych oraz uzupełnienie § 1 pkt 2 o  odwołanie do urządzeń z punktu 1, co przyczyni się do jednoznaczności regulacji, usuwając pojawiające się przy analizie proj. wątpliwości.</w:t>
            </w:r>
          </w:p>
          <w:p w14:paraId="38200CEF" w14:textId="77777777" w:rsidR="00447254" w:rsidRPr="00C55611" w:rsidRDefault="00447254" w:rsidP="00EF1CFD">
            <w:pPr>
              <w:pStyle w:val="Bezodstpw"/>
              <w:jc w:val="both"/>
              <w:rPr>
                <w:rFonts w:cs="Times New Roman"/>
                <w:sz w:val="20"/>
                <w:szCs w:val="20"/>
              </w:rPr>
            </w:pPr>
          </w:p>
        </w:tc>
        <w:tc>
          <w:tcPr>
            <w:tcW w:w="4816" w:type="dxa"/>
          </w:tcPr>
          <w:p w14:paraId="409D07F0" w14:textId="03EE6CF4" w:rsidR="00447254" w:rsidRPr="008010C4" w:rsidRDefault="00CD5E52" w:rsidP="00B62148">
            <w:pPr>
              <w:jc w:val="both"/>
              <w:rPr>
                <w:rFonts w:cs="Times New Roman"/>
                <w:sz w:val="20"/>
                <w:szCs w:val="20"/>
              </w:rPr>
            </w:pPr>
            <w:r w:rsidRPr="00EA31CC">
              <w:rPr>
                <w:rFonts w:cs="Times New Roman"/>
                <w:b/>
                <w:bCs/>
                <w:sz w:val="20"/>
                <w:szCs w:val="20"/>
              </w:rPr>
              <w:lastRenderedPageBreak/>
              <w:t>Uwaga uwzględniona</w:t>
            </w:r>
            <w:r>
              <w:rPr>
                <w:rFonts w:cs="Times New Roman"/>
                <w:sz w:val="20"/>
                <w:szCs w:val="20"/>
              </w:rPr>
              <w:t xml:space="preserve">. </w:t>
            </w:r>
            <w:r w:rsidR="00AF137B">
              <w:rPr>
                <w:rFonts w:cs="Times New Roman"/>
                <w:sz w:val="20"/>
                <w:szCs w:val="20"/>
              </w:rPr>
              <w:t xml:space="preserve"> </w:t>
            </w:r>
          </w:p>
        </w:tc>
      </w:tr>
      <w:tr w:rsidR="00447254" w:rsidRPr="008010C4" w14:paraId="4CB7DEDC" w14:textId="77777777" w:rsidTr="00F0600D">
        <w:trPr>
          <w:trHeight w:val="1098"/>
        </w:trPr>
        <w:tc>
          <w:tcPr>
            <w:tcW w:w="834" w:type="dxa"/>
          </w:tcPr>
          <w:p w14:paraId="26960174" w14:textId="104448A8" w:rsidR="00447254" w:rsidRPr="0011371E" w:rsidRDefault="009763B9" w:rsidP="009763B9">
            <w:pPr>
              <w:tabs>
                <w:tab w:val="left" w:pos="360"/>
              </w:tabs>
              <w:jc w:val="center"/>
              <w:rPr>
                <w:rFonts w:cs="Times New Roman"/>
                <w:sz w:val="20"/>
                <w:szCs w:val="20"/>
              </w:rPr>
            </w:pPr>
            <w:r w:rsidRPr="0011371E">
              <w:rPr>
                <w:rFonts w:cs="Times New Roman"/>
                <w:sz w:val="20"/>
                <w:szCs w:val="20"/>
              </w:rPr>
              <w:t>4</w:t>
            </w:r>
          </w:p>
        </w:tc>
        <w:tc>
          <w:tcPr>
            <w:tcW w:w="1566" w:type="dxa"/>
          </w:tcPr>
          <w:p w14:paraId="63C28FB0" w14:textId="63B63374" w:rsidR="00447254" w:rsidRPr="0011371E" w:rsidRDefault="00DF79B3" w:rsidP="00EF1CFD">
            <w:pPr>
              <w:pStyle w:val="Bezodstpw"/>
              <w:jc w:val="center"/>
              <w:rPr>
                <w:rFonts w:cs="Times New Roman"/>
                <w:b/>
                <w:bCs/>
                <w:sz w:val="20"/>
                <w:szCs w:val="20"/>
              </w:rPr>
            </w:pPr>
            <w:r w:rsidRPr="0011371E">
              <w:rPr>
                <w:rFonts w:cs="Times New Roman"/>
                <w:b/>
                <w:bCs/>
                <w:sz w:val="20"/>
                <w:szCs w:val="20"/>
              </w:rPr>
              <w:t>§ 2 projektu</w:t>
            </w:r>
          </w:p>
        </w:tc>
        <w:tc>
          <w:tcPr>
            <w:tcW w:w="2131" w:type="dxa"/>
          </w:tcPr>
          <w:p w14:paraId="49B54A73" w14:textId="77777777" w:rsidR="00DF79B3" w:rsidRPr="0011371E" w:rsidRDefault="00DF79B3" w:rsidP="00DF79B3">
            <w:pPr>
              <w:jc w:val="center"/>
              <w:rPr>
                <w:rFonts w:cs="Times New Roman"/>
                <w:sz w:val="20"/>
                <w:szCs w:val="20"/>
              </w:rPr>
            </w:pPr>
            <w:r w:rsidRPr="0011371E">
              <w:rPr>
                <w:rFonts w:cs="Times New Roman"/>
                <w:b/>
                <w:bCs/>
                <w:sz w:val="20"/>
                <w:szCs w:val="20"/>
              </w:rPr>
              <w:t xml:space="preserve">Prezes SA w Krakowie – </w:t>
            </w:r>
            <w:r w:rsidRPr="0011371E">
              <w:rPr>
                <w:rFonts w:cs="Times New Roman"/>
                <w:sz w:val="20"/>
                <w:szCs w:val="20"/>
              </w:rPr>
              <w:t>Wiceprezes SO w Kielcach - Oddział</w:t>
            </w:r>
          </w:p>
          <w:p w14:paraId="4AF5F4D8" w14:textId="77777777" w:rsidR="00DF79B3" w:rsidRPr="0011371E" w:rsidRDefault="00DF79B3" w:rsidP="00DF79B3">
            <w:pPr>
              <w:jc w:val="center"/>
              <w:rPr>
                <w:rFonts w:cs="Times New Roman"/>
                <w:sz w:val="20"/>
                <w:szCs w:val="20"/>
              </w:rPr>
            </w:pPr>
            <w:r w:rsidRPr="0011371E">
              <w:rPr>
                <w:rFonts w:cs="Times New Roman"/>
                <w:sz w:val="20"/>
                <w:szCs w:val="20"/>
              </w:rPr>
              <w:t>Informatyczny SO w Kielcach</w:t>
            </w:r>
          </w:p>
          <w:p w14:paraId="3A0F36E4" w14:textId="77777777" w:rsidR="00447254" w:rsidRPr="0011371E" w:rsidRDefault="00447254" w:rsidP="00447254">
            <w:pPr>
              <w:jc w:val="center"/>
              <w:rPr>
                <w:rFonts w:cs="Times New Roman"/>
                <w:b/>
                <w:bCs/>
                <w:sz w:val="20"/>
                <w:szCs w:val="20"/>
              </w:rPr>
            </w:pPr>
          </w:p>
        </w:tc>
        <w:tc>
          <w:tcPr>
            <w:tcW w:w="4962" w:type="dxa"/>
          </w:tcPr>
          <w:p w14:paraId="070F2E38" w14:textId="77777777" w:rsidR="00447254" w:rsidRPr="00C55611" w:rsidRDefault="00DF79B3" w:rsidP="00447254">
            <w:pPr>
              <w:pStyle w:val="Bezodstpw"/>
              <w:jc w:val="both"/>
              <w:rPr>
                <w:rFonts w:cs="Times New Roman"/>
                <w:sz w:val="20"/>
                <w:szCs w:val="20"/>
              </w:rPr>
            </w:pPr>
            <w:r w:rsidRPr="00C55611">
              <w:rPr>
                <w:rFonts w:cs="Times New Roman"/>
                <w:sz w:val="20"/>
                <w:szCs w:val="20"/>
              </w:rPr>
              <w:t xml:space="preserve">Proj. przepis w sposób wyraźny dopuszcza przeprowadzenie dowodu na odległość poprzez wykorzystanie urządzeń, które przesyłają </w:t>
            </w:r>
            <w:r w:rsidRPr="00C55611">
              <w:rPr>
                <w:rFonts w:cs="Times New Roman"/>
                <w:sz w:val="20"/>
                <w:szCs w:val="20"/>
                <w:u w:val="single"/>
              </w:rPr>
              <w:t>wyłącznie dźwięk</w:t>
            </w:r>
            <w:r w:rsidRPr="00C55611">
              <w:rPr>
                <w:rFonts w:cs="Times New Roman"/>
                <w:sz w:val="20"/>
                <w:szCs w:val="20"/>
              </w:rPr>
              <w:t xml:space="preserve">. W tym kontekście w literaturze i orzecznictwie pojawiają się głosy, że dowód taki nie stanowi dowodu przeprowadzonego w sposób bezpośredni, albowiem sędzia posiada ograniczone możliwości zapoznania się z elementami pozawerbalnymi zeznań świadka, przesłuchania strony czy ustnej opinii biegłego, wpływających na dokonywaną przez niego ocenę wiarygodności. Z drugiej strony rozporządzenie jak i ustawa posługują się w kontekście dowodu z art. 235 § 2 k.p.c. pojęciem posiedzenia zdalnego (dowód przeprowadzany w ramach posiedzenia zdalnego), którego warunki zawarto w art. 151 § 2 k.p.c. i wymagają zachowania jednoczesnego przekazu (zapisu) obrazu i dźwięku. </w:t>
            </w:r>
            <w:r w:rsidRPr="00C55611">
              <w:rPr>
                <w:rFonts w:cs="Times New Roman"/>
                <w:sz w:val="20"/>
                <w:szCs w:val="20"/>
                <w:u w:val="single"/>
              </w:rPr>
              <w:t>Stąd też § 2 proj. rozporządzenia należy zmodyfikować tak by z jego treści wynikało, że przeprowadzenie dowodu na odległość wymaga transmisji zarówno obrazu jak i dźwięku.</w:t>
            </w:r>
          </w:p>
          <w:p w14:paraId="74B9AE81" w14:textId="0C9D9DD6" w:rsidR="00DF79B3" w:rsidRPr="00C55611" w:rsidRDefault="00DF79B3" w:rsidP="00447254">
            <w:pPr>
              <w:pStyle w:val="Bezodstpw"/>
              <w:jc w:val="both"/>
              <w:rPr>
                <w:rFonts w:cs="Times New Roman"/>
                <w:sz w:val="20"/>
                <w:szCs w:val="20"/>
              </w:rPr>
            </w:pPr>
          </w:p>
        </w:tc>
        <w:tc>
          <w:tcPr>
            <w:tcW w:w="4816" w:type="dxa"/>
          </w:tcPr>
          <w:p w14:paraId="1268775D" w14:textId="5C0E52FD" w:rsidR="00B64460" w:rsidRPr="0011371E" w:rsidRDefault="00B64460" w:rsidP="00F84049">
            <w:pPr>
              <w:jc w:val="both"/>
              <w:rPr>
                <w:rFonts w:cs="Times New Roman"/>
                <w:b/>
                <w:bCs/>
                <w:sz w:val="20"/>
                <w:szCs w:val="20"/>
              </w:rPr>
            </w:pPr>
            <w:r w:rsidRPr="0011371E">
              <w:rPr>
                <w:rFonts w:cs="Times New Roman"/>
                <w:b/>
                <w:bCs/>
                <w:sz w:val="20"/>
                <w:szCs w:val="20"/>
              </w:rPr>
              <w:lastRenderedPageBreak/>
              <w:t xml:space="preserve">Uwaga uwzględniona. </w:t>
            </w:r>
          </w:p>
        </w:tc>
      </w:tr>
      <w:tr w:rsidR="00DF79B3" w:rsidRPr="008010C4" w14:paraId="2D512998" w14:textId="77777777" w:rsidTr="00F0600D">
        <w:trPr>
          <w:trHeight w:val="1098"/>
        </w:trPr>
        <w:tc>
          <w:tcPr>
            <w:tcW w:w="834" w:type="dxa"/>
          </w:tcPr>
          <w:p w14:paraId="0F287C96" w14:textId="26A407E9" w:rsidR="00DF79B3" w:rsidRPr="008010C4" w:rsidRDefault="009763B9" w:rsidP="009763B9">
            <w:pPr>
              <w:tabs>
                <w:tab w:val="left" w:pos="360"/>
              </w:tabs>
              <w:jc w:val="center"/>
              <w:rPr>
                <w:rFonts w:cs="Times New Roman"/>
                <w:sz w:val="20"/>
                <w:szCs w:val="20"/>
              </w:rPr>
            </w:pPr>
            <w:r>
              <w:rPr>
                <w:rFonts w:cs="Times New Roman"/>
                <w:sz w:val="20"/>
                <w:szCs w:val="20"/>
              </w:rPr>
              <w:t>5</w:t>
            </w:r>
          </w:p>
        </w:tc>
        <w:tc>
          <w:tcPr>
            <w:tcW w:w="1566" w:type="dxa"/>
          </w:tcPr>
          <w:p w14:paraId="1BD20C3B" w14:textId="77777777" w:rsidR="00DF79B3" w:rsidRPr="0011371E" w:rsidRDefault="00DF79B3" w:rsidP="00DF79B3">
            <w:pPr>
              <w:jc w:val="center"/>
              <w:rPr>
                <w:rFonts w:cs="Times New Roman"/>
                <w:b/>
                <w:bCs/>
                <w:sz w:val="20"/>
                <w:szCs w:val="20"/>
              </w:rPr>
            </w:pPr>
            <w:r w:rsidRPr="0011371E">
              <w:rPr>
                <w:rFonts w:cs="Times New Roman"/>
                <w:b/>
                <w:bCs/>
                <w:sz w:val="20"/>
                <w:szCs w:val="20"/>
              </w:rPr>
              <w:t>§ 2 projektu</w:t>
            </w:r>
          </w:p>
          <w:p w14:paraId="1F40504D" w14:textId="77777777" w:rsidR="00DF79B3" w:rsidRPr="0011371E" w:rsidRDefault="00DF79B3" w:rsidP="00EF1CFD">
            <w:pPr>
              <w:pStyle w:val="Bezodstpw"/>
              <w:jc w:val="center"/>
              <w:rPr>
                <w:rFonts w:cs="Times New Roman"/>
                <w:b/>
                <w:bCs/>
                <w:sz w:val="20"/>
                <w:szCs w:val="20"/>
              </w:rPr>
            </w:pPr>
          </w:p>
        </w:tc>
        <w:tc>
          <w:tcPr>
            <w:tcW w:w="2131" w:type="dxa"/>
          </w:tcPr>
          <w:p w14:paraId="01554A3B" w14:textId="3A4EB51B" w:rsidR="00DF79B3" w:rsidRPr="0011371E" w:rsidRDefault="00DF79B3" w:rsidP="00DF79B3">
            <w:pPr>
              <w:jc w:val="center"/>
              <w:rPr>
                <w:rFonts w:cs="Times New Roman"/>
                <w:b/>
                <w:bCs/>
                <w:sz w:val="20"/>
                <w:szCs w:val="20"/>
              </w:rPr>
            </w:pPr>
            <w:r w:rsidRPr="0011371E">
              <w:rPr>
                <w:rFonts w:cs="Times New Roman"/>
                <w:b/>
                <w:bCs/>
                <w:sz w:val="20"/>
                <w:szCs w:val="20"/>
              </w:rPr>
              <w:t xml:space="preserve">Prezes SA we Wrocławiu – </w:t>
            </w:r>
            <w:r w:rsidRPr="0011371E">
              <w:rPr>
                <w:rFonts w:cs="Times New Roman"/>
                <w:sz w:val="20"/>
                <w:szCs w:val="20"/>
              </w:rPr>
              <w:t>Odział Informatyczny SA we Wrocławiu</w:t>
            </w:r>
          </w:p>
        </w:tc>
        <w:tc>
          <w:tcPr>
            <w:tcW w:w="4962" w:type="dxa"/>
          </w:tcPr>
          <w:p w14:paraId="48F3B0DB" w14:textId="77777777" w:rsidR="00DF79B3" w:rsidRPr="00C55611" w:rsidRDefault="00DF79B3" w:rsidP="00DF79B3">
            <w:pPr>
              <w:autoSpaceDE w:val="0"/>
              <w:autoSpaceDN w:val="0"/>
              <w:adjustRightInd w:val="0"/>
              <w:jc w:val="both"/>
              <w:rPr>
                <w:rFonts w:cs="Times New Roman"/>
                <w:sz w:val="20"/>
                <w:szCs w:val="20"/>
              </w:rPr>
            </w:pPr>
            <w:r w:rsidRPr="00C55611">
              <w:rPr>
                <w:rFonts w:cs="Times New Roman"/>
                <w:sz w:val="20"/>
                <w:szCs w:val="20"/>
              </w:rPr>
              <w:t xml:space="preserve">Proj. przepis w sposób wyraźny dopuszcza przeprowadzenie dowodu na odległość poprzez wykorzystanie urządzeń, które przesyłają </w:t>
            </w:r>
            <w:r w:rsidRPr="00C55611">
              <w:rPr>
                <w:rFonts w:cs="Times New Roman"/>
                <w:sz w:val="20"/>
                <w:szCs w:val="20"/>
                <w:u w:val="single"/>
              </w:rPr>
              <w:t>wyłącznie dźwięk</w:t>
            </w:r>
            <w:r w:rsidRPr="00C55611">
              <w:rPr>
                <w:rFonts w:cs="Times New Roman"/>
                <w:sz w:val="20"/>
                <w:szCs w:val="20"/>
              </w:rPr>
              <w:t xml:space="preserve">. W tym kontekście w literaturze i orzecznictwie pojawiają się głosy, że dowód taki nie stanowi dowodu przeprowadzonego w sposób bezpośredni, albowiem sędzia posiada ograniczone możliwości zapoznania się z elementami pozawerbalnymi zeznań świadka, przesłuchania strony czy ustnej opinii biegłego, wpływających na dokonywaną przez niego ocenę wiarygodności. Z drugiej strony rozporządzenie jak i ustawa posługują się w kontekście dowodu z art. 235 § 2 k.p.c. pojęciem posiedzenia zdalnego (dowód przeprowadzany w ramach posiedzenia zdalnego), którego warunki zawarto w art. 151 § 2 k.p.c. i wymagają zachowania jednoczesnego przekazu (zapisu) obrazu i dźwięku. </w:t>
            </w:r>
            <w:r w:rsidRPr="00C55611">
              <w:rPr>
                <w:rFonts w:cs="Times New Roman"/>
                <w:sz w:val="20"/>
                <w:szCs w:val="20"/>
                <w:u w:val="single"/>
              </w:rPr>
              <w:t>Stąd też § 2 proj. rozporządzenia należy zmodyfikować tak by z jego treści wynikało, że przeprowadzenie dowodu na odległość wymaga transmisji zarówno obrazu jak i dźwięku.</w:t>
            </w:r>
          </w:p>
          <w:p w14:paraId="400D6C03" w14:textId="77777777" w:rsidR="00DF79B3" w:rsidRPr="00C55611" w:rsidRDefault="00DF79B3" w:rsidP="00447254">
            <w:pPr>
              <w:pStyle w:val="Bezodstpw"/>
              <w:jc w:val="both"/>
              <w:rPr>
                <w:rFonts w:cs="Times New Roman"/>
                <w:sz w:val="20"/>
                <w:szCs w:val="20"/>
              </w:rPr>
            </w:pPr>
          </w:p>
        </w:tc>
        <w:tc>
          <w:tcPr>
            <w:tcW w:w="4816" w:type="dxa"/>
          </w:tcPr>
          <w:p w14:paraId="5DF579DE" w14:textId="61D2DD45" w:rsidR="00B64460" w:rsidRPr="0011371E" w:rsidRDefault="00B64460" w:rsidP="00F84049">
            <w:pPr>
              <w:jc w:val="both"/>
              <w:rPr>
                <w:rFonts w:cs="Times New Roman"/>
                <w:sz w:val="20"/>
                <w:szCs w:val="20"/>
              </w:rPr>
            </w:pPr>
            <w:r w:rsidRPr="0011371E">
              <w:rPr>
                <w:rFonts w:cs="Times New Roman"/>
                <w:b/>
                <w:bCs/>
                <w:sz w:val="20"/>
                <w:szCs w:val="20"/>
              </w:rPr>
              <w:t>Uwaga uwzględniona</w:t>
            </w:r>
            <w:r w:rsidR="0011371E">
              <w:rPr>
                <w:rFonts w:cs="Times New Roman"/>
                <w:b/>
                <w:bCs/>
                <w:sz w:val="20"/>
                <w:szCs w:val="20"/>
              </w:rPr>
              <w:t xml:space="preserve">. </w:t>
            </w:r>
          </w:p>
        </w:tc>
      </w:tr>
      <w:tr w:rsidR="00CE2AA9" w:rsidRPr="008010C4" w14:paraId="1C20E0A4" w14:textId="77777777" w:rsidTr="00F0600D">
        <w:trPr>
          <w:trHeight w:val="1098"/>
        </w:trPr>
        <w:tc>
          <w:tcPr>
            <w:tcW w:w="834" w:type="dxa"/>
          </w:tcPr>
          <w:p w14:paraId="4A1EFB46" w14:textId="7367E6D3" w:rsidR="00CE2AA9" w:rsidRDefault="00167FAF" w:rsidP="009763B9">
            <w:pPr>
              <w:tabs>
                <w:tab w:val="left" w:pos="360"/>
              </w:tabs>
              <w:jc w:val="center"/>
              <w:rPr>
                <w:rFonts w:cs="Times New Roman"/>
                <w:sz w:val="20"/>
                <w:szCs w:val="20"/>
              </w:rPr>
            </w:pPr>
            <w:r>
              <w:rPr>
                <w:rFonts w:cs="Times New Roman"/>
                <w:sz w:val="20"/>
                <w:szCs w:val="20"/>
              </w:rPr>
              <w:t>6</w:t>
            </w:r>
          </w:p>
        </w:tc>
        <w:tc>
          <w:tcPr>
            <w:tcW w:w="1566" w:type="dxa"/>
          </w:tcPr>
          <w:p w14:paraId="219A8359" w14:textId="2752B553" w:rsidR="00CE2AA9" w:rsidRPr="00CE2AA9" w:rsidRDefault="00CE2AA9" w:rsidP="00DF79B3">
            <w:pPr>
              <w:jc w:val="center"/>
              <w:rPr>
                <w:rFonts w:cs="Times New Roman"/>
                <w:b/>
                <w:bCs/>
                <w:sz w:val="20"/>
                <w:szCs w:val="20"/>
              </w:rPr>
            </w:pPr>
            <w:r w:rsidRPr="00CE2AA9">
              <w:rPr>
                <w:rFonts w:cs="Times New Roman"/>
                <w:b/>
                <w:bCs/>
                <w:sz w:val="20"/>
                <w:szCs w:val="20"/>
              </w:rPr>
              <w:t>§ 3 projektu</w:t>
            </w:r>
          </w:p>
        </w:tc>
        <w:tc>
          <w:tcPr>
            <w:tcW w:w="2131" w:type="dxa"/>
          </w:tcPr>
          <w:p w14:paraId="3FADBBC8" w14:textId="26F37529" w:rsidR="00CE2AA9" w:rsidRPr="00CE2AA9" w:rsidRDefault="00CE2AA9" w:rsidP="00DF79B3">
            <w:pPr>
              <w:jc w:val="center"/>
              <w:rPr>
                <w:rFonts w:cs="Times New Roman"/>
                <w:b/>
                <w:bCs/>
                <w:sz w:val="20"/>
                <w:szCs w:val="20"/>
              </w:rPr>
            </w:pPr>
            <w:r w:rsidRPr="00CE2AA9">
              <w:rPr>
                <w:rFonts w:cs="Times New Roman"/>
                <w:b/>
                <w:bCs/>
                <w:sz w:val="20"/>
                <w:szCs w:val="20"/>
              </w:rPr>
              <w:t xml:space="preserve">Wiceprezes SA w Gdańsku – </w:t>
            </w:r>
            <w:r w:rsidRPr="00CE2AA9">
              <w:rPr>
                <w:rFonts w:cs="Times New Roman"/>
                <w:sz w:val="20"/>
                <w:szCs w:val="20"/>
              </w:rPr>
              <w:t>Prezes SO  w Gdańsku</w:t>
            </w:r>
          </w:p>
        </w:tc>
        <w:tc>
          <w:tcPr>
            <w:tcW w:w="4962" w:type="dxa"/>
          </w:tcPr>
          <w:p w14:paraId="0709C851" w14:textId="20BE9339" w:rsidR="00CE2AA9" w:rsidRPr="00C55611" w:rsidRDefault="00CE2AA9" w:rsidP="00CE2AA9">
            <w:pPr>
              <w:pStyle w:val="Bezodstpw"/>
              <w:jc w:val="both"/>
              <w:rPr>
                <w:rFonts w:cs="Times New Roman"/>
                <w:b/>
                <w:bCs/>
                <w:sz w:val="20"/>
                <w:szCs w:val="20"/>
              </w:rPr>
            </w:pPr>
            <w:r w:rsidRPr="00C55611">
              <w:rPr>
                <w:rFonts w:cs="Times New Roman"/>
                <w:sz w:val="20"/>
                <w:szCs w:val="20"/>
              </w:rPr>
              <w:t xml:space="preserve">Warunki techniczne opracowane w okresie tworzenia obecnie obowiązującego rozporządzenia z 2010 r. są nieaktualne i powielenie ich w chwili obecnej może spowodować znaczące utrudnienia w realizacji celu przepisu art. 235 k.p.c. </w:t>
            </w:r>
            <w:r w:rsidRPr="00C55611">
              <w:rPr>
                <w:rStyle w:val="FontStyle11"/>
                <w:rFonts w:ascii="Times New Roman" w:hAnsi="Times New Roman" w:cs="Times New Roman"/>
                <w:b/>
                <w:bCs/>
              </w:rPr>
              <w:t xml:space="preserve">Wskazane w proj. przepisie czynności zostały zautomatyzowane w ramach </w:t>
            </w:r>
            <w:r w:rsidRPr="00C55611">
              <w:rPr>
                <w:rStyle w:val="FontStyle11"/>
                <w:rFonts w:ascii="Times New Roman" w:hAnsi="Times New Roman" w:cs="Times New Roman"/>
                <w:b/>
                <w:bCs/>
              </w:rPr>
              <w:lastRenderedPageBreak/>
              <w:t>przeprowadzanych wdrożeń, wobec tego są one zbędne zarówno z technicznego jak i organizacyjnego punktu widzenia.</w:t>
            </w:r>
          </w:p>
        </w:tc>
        <w:tc>
          <w:tcPr>
            <w:tcW w:w="4816" w:type="dxa"/>
          </w:tcPr>
          <w:p w14:paraId="5C4A5466" w14:textId="77777777" w:rsidR="0011371E" w:rsidRDefault="00F41048" w:rsidP="00F84049">
            <w:pPr>
              <w:jc w:val="both"/>
              <w:rPr>
                <w:rFonts w:cs="Times New Roman"/>
                <w:b/>
                <w:bCs/>
                <w:sz w:val="20"/>
                <w:szCs w:val="20"/>
              </w:rPr>
            </w:pPr>
            <w:r w:rsidRPr="0011371E">
              <w:rPr>
                <w:rFonts w:cs="Times New Roman"/>
                <w:b/>
                <w:bCs/>
                <w:sz w:val="20"/>
                <w:szCs w:val="20"/>
              </w:rPr>
              <w:lastRenderedPageBreak/>
              <w:t>Uwaga uwzględniona</w:t>
            </w:r>
            <w:r w:rsidR="0011371E">
              <w:rPr>
                <w:rFonts w:cs="Times New Roman"/>
                <w:b/>
                <w:bCs/>
                <w:sz w:val="20"/>
                <w:szCs w:val="20"/>
              </w:rPr>
              <w:t>.</w:t>
            </w:r>
          </w:p>
          <w:p w14:paraId="1D568B0B" w14:textId="4D941FA8" w:rsidR="0085008D" w:rsidRPr="0085008D" w:rsidRDefault="0085008D" w:rsidP="00F84049">
            <w:pPr>
              <w:jc w:val="both"/>
              <w:rPr>
                <w:rFonts w:cs="Times New Roman"/>
                <w:color w:val="FF0000"/>
                <w:sz w:val="20"/>
                <w:szCs w:val="20"/>
              </w:rPr>
            </w:pPr>
            <w:r w:rsidRPr="0085008D">
              <w:rPr>
                <w:rFonts w:cs="Times New Roman"/>
                <w:sz w:val="20"/>
                <w:szCs w:val="20"/>
              </w:rPr>
              <w:t>Zrezygnowano z  dotychczasowej treści proj. § 3.</w:t>
            </w:r>
          </w:p>
        </w:tc>
      </w:tr>
      <w:tr w:rsidR="00EE2820" w:rsidRPr="008010C4" w14:paraId="29C61B2A" w14:textId="77777777" w:rsidTr="00F0600D">
        <w:trPr>
          <w:trHeight w:val="1098"/>
        </w:trPr>
        <w:tc>
          <w:tcPr>
            <w:tcW w:w="834" w:type="dxa"/>
          </w:tcPr>
          <w:p w14:paraId="68BFD1AD" w14:textId="0507C195" w:rsidR="00EE2820" w:rsidRPr="008010C4" w:rsidRDefault="00167FAF" w:rsidP="009763B9">
            <w:pPr>
              <w:tabs>
                <w:tab w:val="left" w:pos="360"/>
              </w:tabs>
              <w:jc w:val="center"/>
              <w:rPr>
                <w:rFonts w:cs="Times New Roman"/>
                <w:sz w:val="20"/>
                <w:szCs w:val="20"/>
              </w:rPr>
            </w:pPr>
            <w:r>
              <w:rPr>
                <w:rFonts w:cs="Times New Roman"/>
                <w:sz w:val="20"/>
                <w:szCs w:val="20"/>
              </w:rPr>
              <w:t>7</w:t>
            </w:r>
          </w:p>
        </w:tc>
        <w:tc>
          <w:tcPr>
            <w:tcW w:w="1566" w:type="dxa"/>
          </w:tcPr>
          <w:p w14:paraId="21DBBFD4" w14:textId="1F36D4B9" w:rsidR="00EE2820" w:rsidRPr="00B96A89" w:rsidRDefault="00EE2820" w:rsidP="009128F7">
            <w:pPr>
              <w:jc w:val="center"/>
              <w:rPr>
                <w:rFonts w:cs="Times New Roman"/>
                <w:b/>
                <w:bCs/>
                <w:sz w:val="20"/>
                <w:szCs w:val="20"/>
              </w:rPr>
            </w:pPr>
            <w:r w:rsidRPr="00B96A89">
              <w:rPr>
                <w:rFonts w:cs="Times New Roman"/>
                <w:b/>
                <w:bCs/>
                <w:sz w:val="20"/>
                <w:szCs w:val="20"/>
              </w:rPr>
              <w:t xml:space="preserve">§ </w:t>
            </w:r>
            <w:r w:rsidR="0001523C" w:rsidRPr="00B96A89">
              <w:rPr>
                <w:rFonts w:cs="Times New Roman"/>
                <w:b/>
                <w:bCs/>
                <w:sz w:val="20"/>
                <w:szCs w:val="20"/>
              </w:rPr>
              <w:t>3</w:t>
            </w:r>
            <w:r w:rsidR="008010C4" w:rsidRPr="00B96A89">
              <w:rPr>
                <w:rFonts w:cs="Times New Roman"/>
                <w:b/>
                <w:bCs/>
                <w:sz w:val="20"/>
                <w:szCs w:val="20"/>
              </w:rPr>
              <w:t xml:space="preserve"> </w:t>
            </w:r>
            <w:r w:rsidRPr="00B96A89">
              <w:rPr>
                <w:rFonts w:cs="Times New Roman"/>
                <w:b/>
                <w:bCs/>
                <w:sz w:val="20"/>
                <w:szCs w:val="20"/>
              </w:rPr>
              <w:t>projektu</w:t>
            </w:r>
          </w:p>
        </w:tc>
        <w:tc>
          <w:tcPr>
            <w:tcW w:w="2131" w:type="dxa"/>
          </w:tcPr>
          <w:p w14:paraId="065AE3AA" w14:textId="0963358B" w:rsidR="00EE2820" w:rsidRPr="00B96A89" w:rsidRDefault="00B403AB" w:rsidP="009128F7">
            <w:pPr>
              <w:jc w:val="center"/>
              <w:rPr>
                <w:rFonts w:cs="Times New Roman"/>
                <w:b/>
                <w:bCs/>
                <w:sz w:val="20"/>
                <w:szCs w:val="20"/>
              </w:rPr>
            </w:pPr>
            <w:r w:rsidRPr="00B96A89">
              <w:rPr>
                <w:rFonts w:cs="Times New Roman"/>
                <w:b/>
                <w:bCs/>
                <w:sz w:val="20"/>
                <w:szCs w:val="20"/>
              </w:rPr>
              <w:t>Prezes SA w Krakowie</w:t>
            </w:r>
            <w:r w:rsidRPr="00B96A89">
              <w:rPr>
                <w:rFonts w:cs="Times New Roman"/>
                <w:sz w:val="20"/>
                <w:szCs w:val="20"/>
              </w:rPr>
              <w:t xml:space="preserve"> – Dyrektor SO w Tarnowie</w:t>
            </w:r>
          </w:p>
        </w:tc>
        <w:tc>
          <w:tcPr>
            <w:tcW w:w="4962" w:type="dxa"/>
          </w:tcPr>
          <w:p w14:paraId="4AB97ACB" w14:textId="4888F1F7" w:rsidR="00CC56BB" w:rsidRPr="00C55611" w:rsidRDefault="00B403AB" w:rsidP="00806847">
            <w:pPr>
              <w:autoSpaceDE w:val="0"/>
              <w:autoSpaceDN w:val="0"/>
              <w:adjustRightInd w:val="0"/>
              <w:jc w:val="both"/>
              <w:rPr>
                <w:rFonts w:cs="Times New Roman"/>
                <w:sz w:val="20"/>
                <w:szCs w:val="20"/>
              </w:rPr>
            </w:pPr>
            <w:r w:rsidRPr="00C55611">
              <w:rPr>
                <w:rFonts w:cs="Times New Roman"/>
                <w:sz w:val="20"/>
                <w:szCs w:val="20"/>
              </w:rPr>
              <w:t>Proj</w:t>
            </w:r>
            <w:r w:rsidR="009F1624" w:rsidRPr="00C55611">
              <w:rPr>
                <w:rFonts w:cs="Times New Roman"/>
                <w:sz w:val="20"/>
                <w:szCs w:val="20"/>
              </w:rPr>
              <w:t>.</w:t>
            </w:r>
            <w:r w:rsidRPr="00C55611">
              <w:rPr>
                <w:rFonts w:cs="Times New Roman"/>
                <w:sz w:val="20"/>
                <w:szCs w:val="20"/>
              </w:rPr>
              <w:t xml:space="preserve"> mało precyzyjnie określa urządzenie techniczne, które miałyby zostać ujęte w wykazie. Czy mają tu zostać ujęte Video terminale, zestawy CJR oraz wszystkie komputery, na których uruchamiana jest </w:t>
            </w:r>
            <w:r w:rsidR="008B5FBC" w:rsidRPr="00C55611">
              <w:rPr>
                <w:rFonts w:cs="Times New Roman"/>
                <w:sz w:val="20"/>
                <w:szCs w:val="20"/>
              </w:rPr>
              <w:t>np</w:t>
            </w:r>
            <w:r w:rsidRPr="00C55611">
              <w:rPr>
                <w:rFonts w:cs="Times New Roman"/>
                <w:sz w:val="20"/>
                <w:szCs w:val="20"/>
              </w:rPr>
              <w:t xml:space="preserve">. </w:t>
            </w:r>
            <w:r w:rsidR="00333BAB" w:rsidRPr="00C55611">
              <w:rPr>
                <w:rFonts w:cs="Times New Roman"/>
                <w:sz w:val="20"/>
                <w:szCs w:val="20"/>
              </w:rPr>
              <w:t>platforma</w:t>
            </w:r>
            <w:r w:rsidRPr="00C55611">
              <w:rPr>
                <w:rFonts w:cs="Times New Roman"/>
                <w:sz w:val="20"/>
                <w:szCs w:val="20"/>
              </w:rPr>
              <w:t xml:space="preserve"> Jitsi w celu </w:t>
            </w:r>
            <w:r w:rsidR="00333BAB" w:rsidRPr="00C55611">
              <w:rPr>
                <w:rFonts w:cs="Times New Roman"/>
                <w:sz w:val="20"/>
                <w:szCs w:val="20"/>
              </w:rPr>
              <w:t>przeprowadzenia</w:t>
            </w:r>
            <w:r w:rsidRPr="00C55611">
              <w:rPr>
                <w:rFonts w:cs="Times New Roman"/>
                <w:sz w:val="20"/>
                <w:szCs w:val="20"/>
              </w:rPr>
              <w:t xml:space="preserve"> rozprawy zdalnej? Jeżeli tak, to czy należy opisać parametry urządzenia, czy platformy, z której urządzenie korzysta w danym momencie?</w:t>
            </w:r>
          </w:p>
          <w:p w14:paraId="67DC9459" w14:textId="792324F0" w:rsidR="00333BAB" w:rsidRPr="00C55611" w:rsidRDefault="00333BAB" w:rsidP="00806847">
            <w:pPr>
              <w:autoSpaceDE w:val="0"/>
              <w:autoSpaceDN w:val="0"/>
              <w:adjustRightInd w:val="0"/>
              <w:jc w:val="both"/>
              <w:rPr>
                <w:rFonts w:cs="Times New Roman"/>
                <w:sz w:val="20"/>
                <w:szCs w:val="20"/>
              </w:rPr>
            </w:pPr>
          </w:p>
        </w:tc>
        <w:tc>
          <w:tcPr>
            <w:tcW w:w="4816" w:type="dxa"/>
          </w:tcPr>
          <w:p w14:paraId="1433FEE4" w14:textId="2D886D06" w:rsidR="00EE2820" w:rsidRPr="0011371E" w:rsidRDefault="0011371E" w:rsidP="008B5FBC">
            <w:pPr>
              <w:jc w:val="both"/>
              <w:rPr>
                <w:rFonts w:cs="Times New Roman"/>
                <w:b/>
                <w:bCs/>
                <w:sz w:val="20"/>
                <w:szCs w:val="20"/>
                <w:highlight w:val="yellow"/>
              </w:rPr>
            </w:pPr>
            <w:r w:rsidRPr="0011371E">
              <w:rPr>
                <w:rFonts w:cs="Times New Roman"/>
                <w:b/>
                <w:bCs/>
                <w:sz w:val="20"/>
                <w:szCs w:val="20"/>
              </w:rPr>
              <w:t xml:space="preserve">Zrezygnowano z </w:t>
            </w:r>
            <w:r w:rsidR="0085008D">
              <w:rPr>
                <w:rFonts w:cs="Times New Roman"/>
                <w:b/>
                <w:bCs/>
                <w:sz w:val="20"/>
                <w:szCs w:val="20"/>
              </w:rPr>
              <w:t xml:space="preserve">dotychczasowej </w:t>
            </w:r>
            <w:r w:rsidRPr="0011371E">
              <w:rPr>
                <w:rFonts w:cs="Times New Roman"/>
                <w:b/>
                <w:bCs/>
                <w:sz w:val="20"/>
                <w:szCs w:val="20"/>
              </w:rPr>
              <w:t>treści proj. § 3.</w:t>
            </w:r>
          </w:p>
        </w:tc>
      </w:tr>
      <w:tr w:rsidR="009763B9" w:rsidRPr="008010C4" w14:paraId="6C99B1B4" w14:textId="77777777" w:rsidTr="00F0600D">
        <w:trPr>
          <w:trHeight w:val="1098"/>
        </w:trPr>
        <w:tc>
          <w:tcPr>
            <w:tcW w:w="834" w:type="dxa"/>
          </w:tcPr>
          <w:p w14:paraId="7671E5F9" w14:textId="56839415" w:rsidR="009763B9" w:rsidRPr="008010C4" w:rsidRDefault="00167FAF" w:rsidP="009763B9">
            <w:pPr>
              <w:tabs>
                <w:tab w:val="left" w:pos="360"/>
              </w:tabs>
              <w:jc w:val="center"/>
              <w:rPr>
                <w:rFonts w:cs="Times New Roman"/>
                <w:sz w:val="20"/>
                <w:szCs w:val="20"/>
              </w:rPr>
            </w:pPr>
            <w:r>
              <w:rPr>
                <w:rFonts w:cs="Times New Roman"/>
                <w:sz w:val="20"/>
                <w:szCs w:val="20"/>
              </w:rPr>
              <w:t>8</w:t>
            </w:r>
          </w:p>
        </w:tc>
        <w:tc>
          <w:tcPr>
            <w:tcW w:w="1566" w:type="dxa"/>
          </w:tcPr>
          <w:p w14:paraId="0A90809D" w14:textId="68B9ADF3" w:rsidR="009763B9" w:rsidRPr="009763B9" w:rsidRDefault="009763B9" w:rsidP="009128F7">
            <w:pPr>
              <w:jc w:val="center"/>
              <w:rPr>
                <w:rFonts w:cs="Times New Roman"/>
                <w:b/>
                <w:bCs/>
                <w:sz w:val="20"/>
                <w:szCs w:val="20"/>
              </w:rPr>
            </w:pPr>
            <w:r w:rsidRPr="009763B9">
              <w:rPr>
                <w:rFonts w:cs="Times New Roman"/>
                <w:b/>
                <w:bCs/>
                <w:sz w:val="20"/>
                <w:szCs w:val="20"/>
              </w:rPr>
              <w:t>§ 3 ust. 2 pkt 8) projektu</w:t>
            </w:r>
          </w:p>
        </w:tc>
        <w:tc>
          <w:tcPr>
            <w:tcW w:w="2131" w:type="dxa"/>
          </w:tcPr>
          <w:p w14:paraId="3ED10FAC" w14:textId="77777777" w:rsidR="009763B9" w:rsidRPr="009763B9" w:rsidRDefault="009763B9" w:rsidP="009763B9">
            <w:pPr>
              <w:jc w:val="center"/>
              <w:rPr>
                <w:rFonts w:cs="Times New Roman"/>
                <w:sz w:val="20"/>
                <w:szCs w:val="20"/>
              </w:rPr>
            </w:pPr>
            <w:r w:rsidRPr="009763B9">
              <w:rPr>
                <w:rFonts w:cs="Times New Roman"/>
                <w:b/>
                <w:bCs/>
                <w:sz w:val="20"/>
                <w:szCs w:val="20"/>
              </w:rPr>
              <w:t xml:space="preserve">Prezes SA w Krakowie – </w:t>
            </w:r>
            <w:r w:rsidRPr="009763B9">
              <w:rPr>
                <w:rFonts w:cs="Times New Roman"/>
                <w:sz w:val="20"/>
                <w:szCs w:val="20"/>
              </w:rPr>
              <w:t>Wiceprezes SO w Kielcach - Oddział</w:t>
            </w:r>
          </w:p>
          <w:p w14:paraId="7552FF51" w14:textId="77777777" w:rsidR="009763B9" w:rsidRPr="009763B9" w:rsidRDefault="009763B9" w:rsidP="009763B9">
            <w:pPr>
              <w:jc w:val="center"/>
              <w:rPr>
                <w:rFonts w:cs="Times New Roman"/>
                <w:sz w:val="20"/>
                <w:szCs w:val="20"/>
              </w:rPr>
            </w:pPr>
            <w:r w:rsidRPr="009763B9">
              <w:rPr>
                <w:rFonts w:cs="Times New Roman"/>
                <w:sz w:val="20"/>
                <w:szCs w:val="20"/>
              </w:rPr>
              <w:t>Informatyczny SO w Kielcach</w:t>
            </w:r>
          </w:p>
          <w:p w14:paraId="64A2C3F3" w14:textId="77777777" w:rsidR="009763B9" w:rsidRPr="009763B9" w:rsidRDefault="009763B9" w:rsidP="009128F7">
            <w:pPr>
              <w:jc w:val="center"/>
              <w:rPr>
                <w:rFonts w:cs="Times New Roman"/>
                <w:b/>
                <w:bCs/>
                <w:sz w:val="20"/>
                <w:szCs w:val="20"/>
              </w:rPr>
            </w:pPr>
          </w:p>
        </w:tc>
        <w:tc>
          <w:tcPr>
            <w:tcW w:w="4962" w:type="dxa"/>
          </w:tcPr>
          <w:p w14:paraId="7216F626" w14:textId="77777777" w:rsidR="009763B9" w:rsidRPr="00C55611" w:rsidRDefault="009763B9" w:rsidP="009763B9">
            <w:pPr>
              <w:autoSpaceDE w:val="0"/>
              <w:autoSpaceDN w:val="0"/>
              <w:adjustRightInd w:val="0"/>
              <w:jc w:val="both"/>
              <w:rPr>
                <w:rFonts w:cs="Times New Roman"/>
                <w:sz w:val="20"/>
                <w:szCs w:val="20"/>
              </w:rPr>
            </w:pPr>
            <w:r w:rsidRPr="00C55611">
              <w:rPr>
                <w:rFonts w:cs="Times New Roman"/>
                <w:sz w:val="20"/>
                <w:szCs w:val="20"/>
              </w:rPr>
              <w:t xml:space="preserve">Kamery dokumentowe były dostarczane w sądach w latach 2011-2014. Od 2017 r. dostarczane są tzw. stacje dowodu elektronicznego (używane sporadycznie). </w:t>
            </w:r>
          </w:p>
          <w:p w14:paraId="534434F7" w14:textId="77777777" w:rsidR="009763B9" w:rsidRPr="00C55611" w:rsidRDefault="009763B9" w:rsidP="00806847">
            <w:pPr>
              <w:autoSpaceDE w:val="0"/>
              <w:autoSpaceDN w:val="0"/>
              <w:adjustRightInd w:val="0"/>
              <w:jc w:val="both"/>
              <w:rPr>
                <w:rFonts w:cs="Times New Roman"/>
                <w:sz w:val="20"/>
                <w:szCs w:val="20"/>
              </w:rPr>
            </w:pPr>
          </w:p>
        </w:tc>
        <w:tc>
          <w:tcPr>
            <w:tcW w:w="4816" w:type="dxa"/>
          </w:tcPr>
          <w:p w14:paraId="7AB0D2F3" w14:textId="6E601C48" w:rsidR="002466BD" w:rsidRPr="00975C3C" w:rsidRDefault="0011371E" w:rsidP="009F1624">
            <w:pPr>
              <w:rPr>
                <w:rFonts w:cs="Times New Roman"/>
                <w:sz w:val="20"/>
                <w:szCs w:val="20"/>
                <w:highlight w:val="yellow"/>
              </w:rPr>
            </w:pPr>
            <w:r w:rsidRPr="0011371E">
              <w:rPr>
                <w:rFonts w:cs="Times New Roman"/>
                <w:b/>
                <w:bCs/>
                <w:sz w:val="20"/>
                <w:szCs w:val="20"/>
              </w:rPr>
              <w:t xml:space="preserve">Zrezygnowano z </w:t>
            </w:r>
            <w:r w:rsidR="0085008D">
              <w:rPr>
                <w:rFonts w:cs="Times New Roman"/>
                <w:b/>
                <w:bCs/>
                <w:sz w:val="20"/>
                <w:szCs w:val="20"/>
              </w:rPr>
              <w:t xml:space="preserve">dotychczasowej </w:t>
            </w:r>
            <w:r w:rsidRPr="0011371E">
              <w:rPr>
                <w:rFonts w:cs="Times New Roman"/>
                <w:b/>
                <w:bCs/>
                <w:sz w:val="20"/>
                <w:szCs w:val="20"/>
              </w:rPr>
              <w:t>treści proj. § 3.</w:t>
            </w:r>
          </w:p>
        </w:tc>
      </w:tr>
      <w:tr w:rsidR="00530E5B" w:rsidRPr="008010C4" w14:paraId="0BFEAE87" w14:textId="77777777" w:rsidTr="00F0600D">
        <w:trPr>
          <w:trHeight w:val="1098"/>
        </w:trPr>
        <w:tc>
          <w:tcPr>
            <w:tcW w:w="834" w:type="dxa"/>
          </w:tcPr>
          <w:p w14:paraId="473206C6" w14:textId="4DF6DD48" w:rsidR="00530E5B" w:rsidRPr="008010C4" w:rsidRDefault="00167FAF" w:rsidP="009763B9">
            <w:pPr>
              <w:tabs>
                <w:tab w:val="left" w:pos="360"/>
              </w:tabs>
              <w:jc w:val="center"/>
              <w:rPr>
                <w:rFonts w:cs="Times New Roman"/>
                <w:sz w:val="20"/>
                <w:szCs w:val="20"/>
              </w:rPr>
            </w:pPr>
            <w:r>
              <w:rPr>
                <w:rFonts w:cs="Times New Roman"/>
                <w:sz w:val="20"/>
                <w:szCs w:val="20"/>
              </w:rPr>
              <w:t>9</w:t>
            </w:r>
          </w:p>
        </w:tc>
        <w:tc>
          <w:tcPr>
            <w:tcW w:w="1566" w:type="dxa"/>
          </w:tcPr>
          <w:p w14:paraId="653AAC0D" w14:textId="15DB356A" w:rsidR="00501AB7" w:rsidRDefault="00501AB7" w:rsidP="009128F7">
            <w:pPr>
              <w:jc w:val="center"/>
              <w:rPr>
                <w:rFonts w:cs="Times New Roman"/>
                <w:b/>
                <w:bCs/>
                <w:sz w:val="20"/>
                <w:szCs w:val="20"/>
              </w:rPr>
            </w:pPr>
            <w:r w:rsidRPr="008010C4">
              <w:rPr>
                <w:rFonts w:cs="Times New Roman"/>
                <w:b/>
                <w:bCs/>
                <w:sz w:val="20"/>
                <w:szCs w:val="20"/>
              </w:rPr>
              <w:t>§</w:t>
            </w:r>
            <w:r>
              <w:rPr>
                <w:rFonts w:cs="Times New Roman"/>
                <w:b/>
                <w:bCs/>
                <w:sz w:val="20"/>
                <w:szCs w:val="20"/>
              </w:rPr>
              <w:t xml:space="preserve"> 3 ust. </w:t>
            </w:r>
            <w:r w:rsidRPr="008010C4">
              <w:rPr>
                <w:rFonts w:cs="Times New Roman"/>
                <w:b/>
                <w:bCs/>
                <w:sz w:val="20"/>
                <w:szCs w:val="20"/>
              </w:rPr>
              <w:t>2</w:t>
            </w:r>
            <w:r>
              <w:rPr>
                <w:rFonts w:cs="Times New Roman"/>
                <w:b/>
                <w:bCs/>
                <w:sz w:val="20"/>
                <w:szCs w:val="20"/>
              </w:rPr>
              <w:t xml:space="preserve"> pkt 8)</w:t>
            </w:r>
            <w:r w:rsidRPr="008010C4">
              <w:rPr>
                <w:rFonts w:cs="Times New Roman"/>
                <w:b/>
                <w:bCs/>
                <w:sz w:val="20"/>
                <w:szCs w:val="20"/>
              </w:rPr>
              <w:t xml:space="preserve"> projektu</w:t>
            </w:r>
          </w:p>
        </w:tc>
        <w:tc>
          <w:tcPr>
            <w:tcW w:w="2131" w:type="dxa"/>
          </w:tcPr>
          <w:p w14:paraId="16E74B90" w14:textId="734CCEE6" w:rsidR="00530E5B" w:rsidRPr="00530E5B" w:rsidRDefault="00530E5B" w:rsidP="009128F7">
            <w:pPr>
              <w:jc w:val="center"/>
              <w:rPr>
                <w:rFonts w:cs="Times New Roman"/>
                <w:b/>
                <w:bCs/>
                <w:sz w:val="20"/>
                <w:szCs w:val="20"/>
              </w:rPr>
            </w:pPr>
            <w:r w:rsidRPr="00A44565">
              <w:rPr>
                <w:rFonts w:cs="Times New Roman"/>
                <w:b/>
                <w:bCs/>
                <w:sz w:val="20"/>
                <w:szCs w:val="20"/>
              </w:rPr>
              <w:t xml:space="preserve">Prezes SA we Wrocławiu – </w:t>
            </w:r>
            <w:r w:rsidRPr="00A44565">
              <w:rPr>
                <w:rFonts w:cs="Times New Roman"/>
                <w:sz w:val="20"/>
                <w:szCs w:val="20"/>
              </w:rPr>
              <w:t>Odział Informatyczny SA we Wrocławiu</w:t>
            </w:r>
          </w:p>
        </w:tc>
        <w:tc>
          <w:tcPr>
            <w:tcW w:w="4962" w:type="dxa"/>
          </w:tcPr>
          <w:p w14:paraId="0D85CE3E" w14:textId="2ECE2D29" w:rsidR="00530E5B" w:rsidRPr="00C55611" w:rsidRDefault="00501AB7" w:rsidP="00806847">
            <w:pPr>
              <w:pStyle w:val="Bezodstpw"/>
              <w:jc w:val="both"/>
              <w:rPr>
                <w:sz w:val="20"/>
                <w:szCs w:val="20"/>
              </w:rPr>
            </w:pPr>
            <w:r w:rsidRPr="00C55611">
              <w:rPr>
                <w:sz w:val="20"/>
                <w:szCs w:val="20"/>
              </w:rPr>
              <w:t>Kamery dokumentowe były dostarczane w sądach w latach 2011-2014. Od 2017 r. dostarczane są tzw. stacje dowodu elektronicznego (używane sporadycznie).</w:t>
            </w:r>
            <w:r w:rsidR="00AB6D7C" w:rsidRPr="00C55611">
              <w:rPr>
                <w:sz w:val="20"/>
                <w:szCs w:val="20"/>
              </w:rPr>
              <w:t xml:space="preserve"> </w:t>
            </w:r>
            <w:r w:rsidR="001C588F" w:rsidRPr="00C55611">
              <w:rPr>
                <w:sz w:val="20"/>
                <w:szCs w:val="20"/>
              </w:rPr>
              <w:t>Nowa modyfikacja systemu (S</w:t>
            </w:r>
            <w:r w:rsidR="00AB6D7C" w:rsidRPr="00C55611">
              <w:rPr>
                <w:sz w:val="20"/>
                <w:szCs w:val="20"/>
              </w:rPr>
              <w:t xml:space="preserve">A </w:t>
            </w:r>
            <w:r w:rsidR="001C588F" w:rsidRPr="00C55611">
              <w:rPr>
                <w:sz w:val="20"/>
                <w:szCs w:val="20"/>
              </w:rPr>
              <w:t xml:space="preserve">we Wrocławiu odpowiada za utrzymanie i rozwój systemu wykorzystywanego do połączeń wideokonferencyjnych) przewiduje mechanizm weryfikacji czy terminal jest dostępny na sali rozpraw w planowanym terminie rozprawy zdalnej czy nie. Jest to w zakresie obowiązków osoby OUT (powołanej w każdym sądzie do weryfikacji wniosków o rozprawy typu sąd-sąd i w przyszłości rejestrowanych w RCS wniosków o rozprawy zdalne). Lista dostępnych terminali wyświetla się po </w:t>
            </w:r>
            <w:r w:rsidR="001C588F" w:rsidRPr="00C55611">
              <w:rPr>
                <w:sz w:val="20"/>
                <w:szCs w:val="20"/>
              </w:rPr>
              <w:lastRenderedPageBreak/>
              <w:t>zarejestrowaniu wniosku w RCS przez protokolanta i skierowania go do zatwierdzenia OUT. Tak został zamodelowany proces w przypadku wykorzystania terminali na salach sądowych</w:t>
            </w:r>
            <w:r w:rsidR="00AB6D7C" w:rsidRPr="00C55611">
              <w:rPr>
                <w:sz w:val="20"/>
                <w:szCs w:val="20"/>
              </w:rPr>
              <w:t>.</w:t>
            </w:r>
          </w:p>
          <w:p w14:paraId="424A88D0" w14:textId="4AEC4BB1" w:rsidR="00501AB7" w:rsidRPr="00C55611" w:rsidRDefault="00501AB7" w:rsidP="00806847">
            <w:pPr>
              <w:pStyle w:val="Bezodstpw"/>
              <w:jc w:val="both"/>
              <w:rPr>
                <w:sz w:val="20"/>
                <w:szCs w:val="20"/>
              </w:rPr>
            </w:pPr>
          </w:p>
        </w:tc>
        <w:tc>
          <w:tcPr>
            <w:tcW w:w="4816" w:type="dxa"/>
          </w:tcPr>
          <w:p w14:paraId="406F6190" w14:textId="19ED2EF2" w:rsidR="00530E5B" w:rsidRPr="008010C4" w:rsidRDefault="0011371E" w:rsidP="00F84049">
            <w:pPr>
              <w:rPr>
                <w:rFonts w:cs="Times New Roman"/>
                <w:sz w:val="20"/>
                <w:szCs w:val="20"/>
              </w:rPr>
            </w:pPr>
            <w:r w:rsidRPr="0011371E">
              <w:rPr>
                <w:rFonts w:cs="Times New Roman"/>
                <w:b/>
                <w:bCs/>
                <w:sz w:val="20"/>
                <w:szCs w:val="20"/>
              </w:rPr>
              <w:lastRenderedPageBreak/>
              <w:t xml:space="preserve">Zrezygnowano z </w:t>
            </w:r>
            <w:r w:rsidR="0085008D">
              <w:rPr>
                <w:rFonts w:cs="Times New Roman"/>
                <w:b/>
                <w:bCs/>
                <w:sz w:val="20"/>
                <w:szCs w:val="20"/>
              </w:rPr>
              <w:t xml:space="preserve">dotychczasowej </w:t>
            </w:r>
            <w:r w:rsidRPr="0011371E">
              <w:rPr>
                <w:rFonts w:cs="Times New Roman"/>
                <w:b/>
                <w:bCs/>
                <w:sz w:val="20"/>
                <w:szCs w:val="20"/>
              </w:rPr>
              <w:t>treści proj. § 3.</w:t>
            </w:r>
          </w:p>
        </w:tc>
      </w:tr>
      <w:tr w:rsidR="0028578F" w:rsidRPr="008010C4" w14:paraId="37C363CB" w14:textId="77777777" w:rsidTr="00F0600D">
        <w:trPr>
          <w:trHeight w:val="1098"/>
        </w:trPr>
        <w:tc>
          <w:tcPr>
            <w:tcW w:w="834" w:type="dxa"/>
          </w:tcPr>
          <w:p w14:paraId="327A0AC9" w14:textId="499A9998" w:rsidR="0028578F" w:rsidRPr="008010C4" w:rsidRDefault="00167FAF" w:rsidP="009763B9">
            <w:pPr>
              <w:tabs>
                <w:tab w:val="left" w:pos="360"/>
              </w:tabs>
              <w:jc w:val="center"/>
              <w:rPr>
                <w:rFonts w:cs="Times New Roman"/>
                <w:sz w:val="20"/>
                <w:szCs w:val="20"/>
              </w:rPr>
            </w:pPr>
            <w:r>
              <w:rPr>
                <w:rFonts w:cs="Times New Roman"/>
                <w:sz w:val="20"/>
                <w:szCs w:val="20"/>
              </w:rPr>
              <w:t>10</w:t>
            </w:r>
          </w:p>
        </w:tc>
        <w:tc>
          <w:tcPr>
            <w:tcW w:w="1566" w:type="dxa"/>
          </w:tcPr>
          <w:p w14:paraId="0EFC849C" w14:textId="208F777F" w:rsidR="0028578F" w:rsidRPr="008010C4" w:rsidRDefault="0028578F" w:rsidP="009128F7">
            <w:pPr>
              <w:jc w:val="center"/>
              <w:rPr>
                <w:rFonts w:cs="Times New Roman"/>
                <w:b/>
                <w:bCs/>
                <w:sz w:val="20"/>
                <w:szCs w:val="20"/>
              </w:rPr>
            </w:pPr>
            <w:r w:rsidRPr="008010C4">
              <w:rPr>
                <w:rFonts w:cs="Times New Roman"/>
                <w:b/>
                <w:bCs/>
                <w:sz w:val="20"/>
                <w:szCs w:val="20"/>
              </w:rPr>
              <w:t xml:space="preserve">§ </w:t>
            </w:r>
            <w:r>
              <w:rPr>
                <w:rFonts w:cs="Times New Roman"/>
                <w:b/>
                <w:bCs/>
                <w:sz w:val="20"/>
                <w:szCs w:val="20"/>
              </w:rPr>
              <w:t xml:space="preserve">4 </w:t>
            </w:r>
            <w:r w:rsidRPr="008010C4">
              <w:rPr>
                <w:rFonts w:cs="Times New Roman"/>
                <w:b/>
                <w:bCs/>
                <w:sz w:val="20"/>
                <w:szCs w:val="20"/>
              </w:rPr>
              <w:t>projektu</w:t>
            </w:r>
          </w:p>
        </w:tc>
        <w:tc>
          <w:tcPr>
            <w:tcW w:w="2131" w:type="dxa"/>
          </w:tcPr>
          <w:p w14:paraId="08780202" w14:textId="02C7DEEC" w:rsidR="0028578F" w:rsidRPr="00A44565" w:rsidRDefault="0028578F" w:rsidP="009128F7">
            <w:pPr>
              <w:jc w:val="center"/>
              <w:rPr>
                <w:rFonts w:cs="Times New Roman"/>
                <w:b/>
                <w:bCs/>
                <w:sz w:val="20"/>
                <w:szCs w:val="20"/>
              </w:rPr>
            </w:pPr>
            <w:r w:rsidRPr="0001523C">
              <w:rPr>
                <w:rFonts w:cs="Times New Roman"/>
                <w:b/>
                <w:bCs/>
                <w:sz w:val="20"/>
                <w:szCs w:val="20"/>
              </w:rPr>
              <w:t>Prezes SA w Krakowie</w:t>
            </w:r>
            <w:r w:rsidRPr="0001523C">
              <w:rPr>
                <w:rFonts w:cs="Times New Roman"/>
                <w:sz w:val="20"/>
                <w:szCs w:val="20"/>
              </w:rPr>
              <w:t xml:space="preserve"> – Dyrektor SO w Tarnowie</w:t>
            </w:r>
          </w:p>
        </w:tc>
        <w:tc>
          <w:tcPr>
            <w:tcW w:w="4962" w:type="dxa"/>
          </w:tcPr>
          <w:p w14:paraId="26BA9210" w14:textId="77777777" w:rsidR="0028578F" w:rsidRPr="00C55611" w:rsidRDefault="0028578F" w:rsidP="0028578F">
            <w:pPr>
              <w:autoSpaceDE w:val="0"/>
              <w:autoSpaceDN w:val="0"/>
              <w:adjustRightInd w:val="0"/>
              <w:jc w:val="both"/>
              <w:rPr>
                <w:rFonts w:cs="Times New Roman"/>
                <w:sz w:val="20"/>
                <w:szCs w:val="20"/>
              </w:rPr>
            </w:pPr>
            <w:r w:rsidRPr="00C55611">
              <w:rPr>
                <w:rFonts w:cs="Times New Roman"/>
                <w:sz w:val="20"/>
                <w:szCs w:val="20"/>
              </w:rPr>
              <w:t xml:space="preserve">Problematyczne będzie prowadzenie </w:t>
            </w:r>
            <w:r w:rsidRPr="00C55611">
              <w:rPr>
                <w:rFonts w:cs="Times New Roman"/>
                <w:b/>
                <w:bCs/>
                <w:sz w:val="20"/>
                <w:szCs w:val="20"/>
              </w:rPr>
              <w:t>harmonogramu dostępności urządzeń</w:t>
            </w:r>
            <w:r w:rsidRPr="00C55611">
              <w:rPr>
                <w:rFonts w:cs="Times New Roman"/>
                <w:sz w:val="20"/>
                <w:szCs w:val="20"/>
              </w:rPr>
              <w:t>, ponieważ z sal rozpraw korzystają równe wydziały i rozprawy czasami przenoszone są na ostatnią chwile.</w:t>
            </w:r>
          </w:p>
          <w:p w14:paraId="7EF1B614" w14:textId="77777777" w:rsidR="0028578F" w:rsidRPr="00C55611" w:rsidRDefault="0028578F" w:rsidP="00806847">
            <w:pPr>
              <w:pStyle w:val="Bezodstpw"/>
              <w:jc w:val="both"/>
              <w:rPr>
                <w:sz w:val="20"/>
                <w:szCs w:val="20"/>
              </w:rPr>
            </w:pPr>
          </w:p>
        </w:tc>
        <w:tc>
          <w:tcPr>
            <w:tcW w:w="4816" w:type="dxa"/>
          </w:tcPr>
          <w:p w14:paraId="19E315AE" w14:textId="79F41569" w:rsidR="002466BD" w:rsidRPr="00E625D1" w:rsidRDefault="0011371E" w:rsidP="00F84049">
            <w:pPr>
              <w:rPr>
                <w:rFonts w:cs="Times New Roman"/>
                <w:strike/>
                <w:sz w:val="20"/>
                <w:szCs w:val="20"/>
              </w:rPr>
            </w:pPr>
            <w:r w:rsidRPr="0011371E">
              <w:rPr>
                <w:rFonts w:cs="Times New Roman"/>
                <w:b/>
                <w:bCs/>
                <w:sz w:val="20"/>
                <w:szCs w:val="20"/>
              </w:rPr>
              <w:t xml:space="preserve">Zrezygnowano z </w:t>
            </w:r>
            <w:r w:rsidR="0085008D">
              <w:rPr>
                <w:rFonts w:cs="Times New Roman"/>
                <w:b/>
                <w:bCs/>
                <w:sz w:val="20"/>
                <w:szCs w:val="20"/>
              </w:rPr>
              <w:t xml:space="preserve">dotychczasowej </w:t>
            </w:r>
            <w:r w:rsidRPr="0011371E">
              <w:rPr>
                <w:rFonts w:cs="Times New Roman"/>
                <w:b/>
                <w:bCs/>
                <w:sz w:val="20"/>
                <w:szCs w:val="20"/>
              </w:rPr>
              <w:t xml:space="preserve">treści proj. § </w:t>
            </w:r>
            <w:r>
              <w:rPr>
                <w:rFonts w:cs="Times New Roman"/>
                <w:b/>
                <w:bCs/>
                <w:sz w:val="20"/>
                <w:szCs w:val="20"/>
              </w:rPr>
              <w:t>4</w:t>
            </w:r>
            <w:r w:rsidRPr="0011371E">
              <w:rPr>
                <w:rFonts w:cs="Times New Roman"/>
                <w:b/>
                <w:bCs/>
                <w:sz w:val="20"/>
                <w:szCs w:val="20"/>
              </w:rPr>
              <w:t>.</w:t>
            </w:r>
          </w:p>
        </w:tc>
      </w:tr>
      <w:tr w:rsidR="000029E2" w:rsidRPr="008010C4" w14:paraId="42E1C713" w14:textId="77777777" w:rsidTr="00F0600D">
        <w:trPr>
          <w:trHeight w:val="1098"/>
        </w:trPr>
        <w:tc>
          <w:tcPr>
            <w:tcW w:w="834" w:type="dxa"/>
          </w:tcPr>
          <w:p w14:paraId="09304DF3" w14:textId="5324274E" w:rsidR="000029E2" w:rsidRPr="008010C4" w:rsidRDefault="009763B9" w:rsidP="009763B9">
            <w:pPr>
              <w:tabs>
                <w:tab w:val="left" w:pos="360"/>
              </w:tabs>
              <w:jc w:val="center"/>
              <w:rPr>
                <w:rFonts w:cs="Times New Roman"/>
                <w:sz w:val="20"/>
                <w:szCs w:val="20"/>
              </w:rPr>
            </w:pPr>
            <w:r>
              <w:rPr>
                <w:rFonts w:cs="Times New Roman"/>
                <w:sz w:val="20"/>
                <w:szCs w:val="20"/>
              </w:rPr>
              <w:t>1</w:t>
            </w:r>
            <w:r w:rsidR="00167FAF">
              <w:rPr>
                <w:rFonts w:cs="Times New Roman"/>
                <w:sz w:val="20"/>
                <w:szCs w:val="20"/>
              </w:rPr>
              <w:t>1</w:t>
            </w:r>
          </w:p>
        </w:tc>
        <w:tc>
          <w:tcPr>
            <w:tcW w:w="1566" w:type="dxa"/>
          </w:tcPr>
          <w:p w14:paraId="1D2B272A" w14:textId="0A678867" w:rsidR="000029E2" w:rsidRPr="000029E2" w:rsidRDefault="000029E2" w:rsidP="009128F7">
            <w:pPr>
              <w:jc w:val="center"/>
              <w:rPr>
                <w:rFonts w:cs="Times New Roman"/>
                <w:b/>
                <w:bCs/>
                <w:sz w:val="20"/>
                <w:szCs w:val="20"/>
              </w:rPr>
            </w:pPr>
            <w:r w:rsidRPr="000029E2">
              <w:rPr>
                <w:rFonts w:cs="Times New Roman"/>
                <w:b/>
                <w:bCs/>
                <w:sz w:val="20"/>
                <w:szCs w:val="20"/>
              </w:rPr>
              <w:t>§ 4 projektu</w:t>
            </w:r>
          </w:p>
        </w:tc>
        <w:tc>
          <w:tcPr>
            <w:tcW w:w="2131" w:type="dxa"/>
          </w:tcPr>
          <w:p w14:paraId="650300EE" w14:textId="41105A30" w:rsidR="000029E2" w:rsidRPr="000029E2" w:rsidRDefault="000029E2" w:rsidP="000029E2">
            <w:pPr>
              <w:jc w:val="center"/>
              <w:rPr>
                <w:rFonts w:cs="Times New Roman"/>
                <w:sz w:val="20"/>
                <w:szCs w:val="20"/>
              </w:rPr>
            </w:pPr>
            <w:r w:rsidRPr="000029E2">
              <w:rPr>
                <w:rFonts w:cs="Times New Roman"/>
                <w:b/>
                <w:bCs/>
                <w:sz w:val="20"/>
                <w:szCs w:val="20"/>
              </w:rPr>
              <w:t xml:space="preserve">Prezes SA w Krakowie – </w:t>
            </w:r>
            <w:r w:rsidRPr="000029E2">
              <w:rPr>
                <w:rFonts w:cs="Times New Roman"/>
                <w:sz w:val="20"/>
                <w:szCs w:val="20"/>
              </w:rPr>
              <w:t xml:space="preserve">Wiceprezes SO w Kielcach </w:t>
            </w:r>
            <w:r w:rsidR="002466BD">
              <w:rPr>
                <w:rFonts w:cs="Times New Roman"/>
                <w:sz w:val="20"/>
                <w:szCs w:val="20"/>
              </w:rPr>
              <w:t>–</w:t>
            </w:r>
            <w:r w:rsidRPr="000029E2">
              <w:rPr>
                <w:rFonts w:cs="Times New Roman"/>
                <w:sz w:val="20"/>
                <w:szCs w:val="20"/>
              </w:rPr>
              <w:t xml:space="preserve"> Oddział</w:t>
            </w:r>
          </w:p>
          <w:p w14:paraId="3F4784E6" w14:textId="77777777" w:rsidR="000029E2" w:rsidRPr="000029E2" w:rsidRDefault="000029E2" w:rsidP="000029E2">
            <w:pPr>
              <w:jc w:val="center"/>
              <w:rPr>
                <w:rFonts w:cs="Times New Roman"/>
                <w:sz w:val="20"/>
                <w:szCs w:val="20"/>
              </w:rPr>
            </w:pPr>
            <w:r w:rsidRPr="000029E2">
              <w:rPr>
                <w:rFonts w:cs="Times New Roman"/>
                <w:sz w:val="20"/>
                <w:szCs w:val="20"/>
              </w:rPr>
              <w:t>Informatyczny SO w Kielcach</w:t>
            </w:r>
          </w:p>
          <w:p w14:paraId="1B8A3F77" w14:textId="77777777" w:rsidR="000029E2" w:rsidRPr="000029E2" w:rsidRDefault="000029E2" w:rsidP="009128F7">
            <w:pPr>
              <w:jc w:val="center"/>
              <w:rPr>
                <w:rFonts w:cs="Times New Roman"/>
                <w:b/>
                <w:bCs/>
                <w:sz w:val="20"/>
                <w:szCs w:val="20"/>
              </w:rPr>
            </w:pPr>
          </w:p>
        </w:tc>
        <w:tc>
          <w:tcPr>
            <w:tcW w:w="4962" w:type="dxa"/>
          </w:tcPr>
          <w:p w14:paraId="7A4E9574" w14:textId="77777777" w:rsidR="000029E2" w:rsidRPr="00C55611" w:rsidRDefault="000029E2" w:rsidP="000029E2">
            <w:pPr>
              <w:autoSpaceDE w:val="0"/>
              <w:autoSpaceDN w:val="0"/>
              <w:adjustRightInd w:val="0"/>
              <w:jc w:val="both"/>
              <w:rPr>
                <w:rFonts w:cs="Times New Roman"/>
                <w:sz w:val="20"/>
                <w:szCs w:val="20"/>
              </w:rPr>
            </w:pPr>
            <w:r w:rsidRPr="00C55611">
              <w:rPr>
                <w:rFonts w:cs="Times New Roman"/>
                <w:sz w:val="20"/>
                <w:szCs w:val="20"/>
              </w:rPr>
              <w:t>Co do prowadzenia harmonogramu dostępności urządzenia należy wskazać, iż taka funkcjonalność jest dostępna w systemie ReCourt i jest to w zakresie obowiązków osoby OUT (powołanej w każdym sądzie do weryfikacji wniosków o rozprawy typu sądsąd). Lista dostępnych terminali wyświetla się po zarejestrowaniu wniosku w RCS przez protokolanta i skierowania go do zatwierdzenia OUT. Tak został zamodelowany proces w przypadku wykorzystania terminali na salach sądowych.</w:t>
            </w:r>
          </w:p>
          <w:p w14:paraId="21B17D77" w14:textId="77777777" w:rsidR="000029E2" w:rsidRPr="00C55611" w:rsidRDefault="000029E2" w:rsidP="0028578F">
            <w:pPr>
              <w:autoSpaceDE w:val="0"/>
              <w:autoSpaceDN w:val="0"/>
              <w:adjustRightInd w:val="0"/>
              <w:jc w:val="both"/>
              <w:rPr>
                <w:rFonts w:cs="Times New Roman"/>
                <w:sz w:val="20"/>
                <w:szCs w:val="20"/>
              </w:rPr>
            </w:pPr>
          </w:p>
        </w:tc>
        <w:tc>
          <w:tcPr>
            <w:tcW w:w="4816" w:type="dxa"/>
          </w:tcPr>
          <w:p w14:paraId="312711C7" w14:textId="42FDE46C" w:rsidR="000029E2" w:rsidRPr="00E625D1" w:rsidRDefault="0011371E" w:rsidP="00F84049">
            <w:pPr>
              <w:rPr>
                <w:rFonts w:cs="Times New Roman"/>
                <w:strike/>
                <w:sz w:val="20"/>
                <w:szCs w:val="20"/>
              </w:rPr>
            </w:pPr>
            <w:r w:rsidRPr="0011371E">
              <w:rPr>
                <w:rFonts w:cs="Times New Roman"/>
                <w:b/>
                <w:bCs/>
                <w:sz w:val="20"/>
                <w:szCs w:val="20"/>
              </w:rPr>
              <w:t xml:space="preserve">Zrezygnowano z </w:t>
            </w:r>
            <w:r w:rsidR="0085008D">
              <w:rPr>
                <w:rFonts w:cs="Times New Roman"/>
                <w:b/>
                <w:bCs/>
                <w:sz w:val="20"/>
                <w:szCs w:val="20"/>
              </w:rPr>
              <w:t xml:space="preserve">dotychczasowej </w:t>
            </w:r>
            <w:r w:rsidRPr="0011371E">
              <w:rPr>
                <w:rFonts w:cs="Times New Roman"/>
                <w:b/>
                <w:bCs/>
                <w:sz w:val="20"/>
                <w:szCs w:val="20"/>
              </w:rPr>
              <w:t xml:space="preserve">treści proj. § </w:t>
            </w:r>
            <w:r>
              <w:rPr>
                <w:rFonts w:cs="Times New Roman"/>
                <w:b/>
                <w:bCs/>
                <w:sz w:val="20"/>
                <w:szCs w:val="20"/>
              </w:rPr>
              <w:t>4</w:t>
            </w:r>
            <w:r w:rsidRPr="0011371E">
              <w:rPr>
                <w:rFonts w:cs="Times New Roman"/>
                <w:b/>
                <w:bCs/>
                <w:sz w:val="20"/>
                <w:szCs w:val="20"/>
              </w:rPr>
              <w:t>.</w:t>
            </w:r>
          </w:p>
        </w:tc>
      </w:tr>
      <w:tr w:rsidR="00501AB7" w:rsidRPr="008010C4" w14:paraId="6B92C2D6" w14:textId="77777777" w:rsidTr="00F0600D">
        <w:trPr>
          <w:trHeight w:val="1098"/>
        </w:trPr>
        <w:tc>
          <w:tcPr>
            <w:tcW w:w="834" w:type="dxa"/>
          </w:tcPr>
          <w:p w14:paraId="02AA1BD9" w14:textId="29176BFA" w:rsidR="00501AB7" w:rsidRPr="008010C4" w:rsidRDefault="009763B9" w:rsidP="009763B9">
            <w:pPr>
              <w:tabs>
                <w:tab w:val="left" w:pos="360"/>
              </w:tabs>
              <w:jc w:val="center"/>
              <w:rPr>
                <w:rFonts w:cs="Times New Roman"/>
                <w:sz w:val="20"/>
                <w:szCs w:val="20"/>
              </w:rPr>
            </w:pPr>
            <w:r>
              <w:rPr>
                <w:rFonts w:cs="Times New Roman"/>
                <w:sz w:val="20"/>
                <w:szCs w:val="20"/>
              </w:rPr>
              <w:t>1</w:t>
            </w:r>
            <w:r w:rsidR="00167FAF">
              <w:rPr>
                <w:rFonts w:cs="Times New Roman"/>
                <w:sz w:val="20"/>
                <w:szCs w:val="20"/>
              </w:rPr>
              <w:t>2</w:t>
            </w:r>
          </w:p>
        </w:tc>
        <w:tc>
          <w:tcPr>
            <w:tcW w:w="1566" w:type="dxa"/>
          </w:tcPr>
          <w:p w14:paraId="52FB0E0D" w14:textId="158B80CC" w:rsidR="00501AB7" w:rsidRPr="0028578F" w:rsidRDefault="00501AB7" w:rsidP="009128F7">
            <w:pPr>
              <w:jc w:val="center"/>
              <w:rPr>
                <w:rFonts w:cs="Times New Roman"/>
                <w:b/>
                <w:bCs/>
                <w:sz w:val="20"/>
                <w:szCs w:val="20"/>
              </w:rPr>
            </w:pPr>
            <w:r w:rsidRPr="0028578F">
              <w:rPr>
                <w:rFonts w:cs="Times New Roman"/>
                <w:b/>
                <w:bCs/>
                <w:sz w:val="20"/>
                <w:szCs w:val="20"/>
              </w:rPr>
              <w:t>§ 4 projektu</w:t>
            </w:r>
          </w:p>
        </w:tc>
        <w:tc>
          <w:tcPr>
            <w:tcW w:w="2131" w:type="dxa"/>
          </w:tcPr>
          <w:p w14:paraId="0456E7BD" w14:textId="056F6FD6" w:rsidR="00501AB7" w:rsidRPr="0028578F" w:rsidRDefault="00501AB7" w:rsidP="009128F7">
            <w:pPr>
              <w:jc w:val="center"/>
              <w:rPr>
                <w:rFonts w:cs="Times New Roman"/>
                <w:b/>
                <w:bCs/>
                <w:sz w:val="20"/>
                <w:szCs w:val="20"/>
              </w:rPr>
            </w:pPr>
            <w:r w:rsidRPr="0028578F">
              <w:rPr>
                <w:rFonts w:cs="Times New Roman"/>
                <w:b/>
                <w:bCs/>
                <w:sz w:val="20"/>
                <w:szCs w:val="20"/>
              </w:rPr>
              <w:t xml:space="preserve">Prezes SA we Wrocławiu – </w:t>
            </w:r>
            <w:r w:rsidRPr="0028578F">
              <w:rPr>
                <w:rFonts w:cs="Times New Roman"/>
                <w:sz w:val="20"/>
                <w:szCs w:val="20"/>
              </w:rPr>
              <w:t>Odział Informatyczny SA we Wrocławiu</w:t>
            </w:r>
          </w:p>
        </w:tc>
        <w:tc>
          <w:tcPr>
            <w:tcW w:w="4962" w:type="dxa"/>
          </w:tcPr>
          <w:p w14:paraId="05835C38" w14:textId="77777777" w:rsidR="00501AB7" w:rsidRPr="00C55611" w:rsidRDefault="00501AB7" w:rsidP="00501AB7">
            <w:pPr>
              <w:autoSpaceDE w:val="0"/>
              <w:autoSpaceDN w:val="0"/>
              <w:adjustRightInd w:val="0"/>
              <w:jc w:val="both"/>
              <w:rPr>
                <w:rFonts w:cs="Times New Roman"/>
                <w:sz w:val="20"/>
                <w:szCs w:val="20"/>
              </w:rPr>
            </w:pPr>
            <w:r w:rsidRPr="00C55611">
              <w:rPr>
                <w:rFonts w:cs="Times New Roman"/>
                <w:sz w:val="20"/>
                <w:szCs w:val="20"/>
              </w:rPr>
              <w:t>Co do prowadzenia harmonogramu dostępności urządzenia należy wskazać, iż taka funkcjonalność jest dostępna w systemie ReCourt i jest to w zakresie obowiązków osoby OUT (powołanej w każdym sądzie do weryfikacji wniosków o rozprawy typu sądsąd). Lista dostępnych terminali wyświetla się po zarejestrowaniu wniosku w RCS przez protokolanta i skierowania go do zatwierdzenia OUT. Tak został zamodelowany proces w przypadku wykorzystania terminali na salach sądowych.</w:t>
            </w:r>
          </w:p>
          <w:p w14:paraId="1504EE11" w14:textId="23D8BF71" w:rsidR="00112371" w:rsidRPr="00C55611" w:rsidRDefault="00112371" w:rsidP="00501AB7">
            <w:pPr>
              <w:autoSpaceDE w:val="0"/>
              <w:autoSpaceDN w:val="0"/>
              <w:adjustRightInd w:val="0"/>
              <w:jc w:val="both"/>
              <w:rPr>
                <w:sz w:val="20"/>
                <w:szCs w:val="20"/>
              </w:rPr>
            </w:pPr>
          </w:p>
        </w:tc>
        <w:tc>
          <w:tcPr>
            <w:tcW w:w="4816" w:type="dxa"/>
          </w:tcPr>
          <w:p w14:paraId="792DC2B0" w14:textId="7FC08870" w:rsidR="00501AB7" w:rsidRPr="0028578F" w:rsidRDefault="0011371E" w:rsidP="00F84049">
            <w:pPr>
              <w:rPr>
                <w:rFonts w:cs="Times New Roman"/>
                <w:sz w:val="20"/>
                <w:szCs w:val="20"/>
              </w:rPr>
            </w:pPr>
            <w:r w:rsidRPr="0011371E">
              <w:rPr>
                <w:rFonts w:cs="Times New Roman"/>
                <w:b/>
                <w:bCs/>
                <w:sz w:val="20"/>
                <w:szCs w:val="20"/>
              </w:rPr>
              <w:t xml:space="preserve">Zrezygnowano z </w:t>
            </w:r>
            <w:r w:rsidR="0085008D">
              <w:rPr>
                <w:rFonts w:cs="Times New Roman"/>
                <w:b/>
                <w:bCs/>
                <w:sz w:val="20"/>
                <w:szCs w:val="20"/>
              </w:rPr>
              <w:t xml:space="preserve">dotychczasowej </w:t>
            </w:r>
            <w:r w:rsidRPr="0011371E">
              <w:rPr>
                <w:rFonts w:cs="Times New Roman"/>
                <w:b/>
                <w:bCs/>
                <w:sz w:val="20"/>
                <w:szCs w:val="20"/>
              </w:rPr>
              <w:t xml:space="preserve">treści proj. § </w:t>
            </w:r>
            <w:r>
              <w:rPr>
                <w:rFonts w:cs="Times New Roman"/>
                <w:b/>
                <w:bCs/>
                <w:sz w:val="20"/>
                <w:szCs w:val="20"/>
              </w:rPr>
              <w:t>4</w:t>
            </w:r>
            <w:r w:rsidRPr="0011371E">
              <w:rPr>
                <w:rFonts w:cs="Times New Roman"/>
                <w:b/>
                <w:bCs/>
                <w:sz w:val="20"/>
                <w:szCs w:val="20"/>
              </w:rPr>
              <w:t>.</w:t>
            </w:r>
          </w:p>
        </w:tc>
      </w:tr>
      <w:tr w:rsidR="00DF79B3" w:rsidRPr="008010C4" w14:paraId="7C3F6600" w14:textId="77777777" w:rsidTr="00F0600D">
        <w:trPr>
          <w:trHeight w:val="1098"/>
        </w:trPr>
        <w:tc>
          <w:tcPr>
            <w:tcW w:w="834" w:type="dxa"/>
          </w:tcPr>
          <w:p w14:paraId="011FAD65" w14:textId="55872563" w:rsidR="00DF79B3" w:rsidRPr="008010C4" w:rsidRDefault="009763B9" w:rsidP="009763B9">
            <w:pPr>
              <w:tabs>
                <w:tab w:val="left" w:pos="360"/>
              </w:tabs>
              <w:jc w:val="center"/>
              <w:rPr>
                <w:rFonts w:cs="Times New Roman"/>
                <w:sz w:val="20"/>
                <w:szCs w:val="20"/>
              </w:rPr>
            </w:pPr>
            <w:r>
              <w:rPr>
                <w:rFonts w:cs="Times New Roman"/>
                <w:sz w:val="20"/>
                <w:szCs w:val="20"/>
              </w:rPr>
              <w:lastRenderedPageBreak/>
              <w:t>1</w:t>
            </w:r>
            <w:r w:rsidR="00167FAF">
              <w:rPr>
                <w:rFonts w:cs="Times New Roman"/>
                <w:sz w:val="20"/>
                <w:szCs w:val="20"/>
              </w:rPr>
              <w:t>3</w:t>
            </w:r>
          </w:p>
        </w:tc>
        <w:tc>
          <w:tcPr>
            <w:tcW w:w="1566" w:type="dxa"/>
          </w:tcPr>
          <w:p w14:paraId="374BB310" w14:textId="4E92E007" w:rsidR="00DF79B3" w:rsidRPr="0028578F" w:rsidRDefault="0028578F" w:rsidP="009128F7">
            <w:pPr>
              <w:jc w:val="center"/>
              <w:rPr>
                <w:rFonts w:cs="Times New Roman"/>
                <w:b/>
                <w:bCs/>
                <w:sz w:val="20"/>
                <w:szCs w:val="20"/>
              </w:rPr>
            </w:pPr>
            <w:r w:rsidRPr="0028578F">
              <w:rPr>
                <w:rFonts w:cs="Times New Roman"/>
                <w:b/>
                <w:bCs/>
                <w:sz w:val="20"/>
                <w:szCs w:val="20"/>
              </w:rPr>
              <w:t>§ 5 projektu</w:t>
            </w:r>
          </w:p>
        </w:tc>
        <w:tc>
          <w:tcPr>
            <w:tcW w:w="2131" w:type="dxa"/>
          </w:tcPr>
          <w:p w14:paraId="6E214F91" w14:textId="75FF7AF5" w:rsidR="00DF79B3" w:rsidRPr="0028578F" w:rsidRDefault="0028578F" w:rsidP="009128F7">
            <w:pPr>
              <w:jc w:val="center"/>
              <w:rPr>
                <w:rFonts w:cs="Times New Roman"/>
                <w:b/>
                <w:bCs/>
                <w:sz w:val="20"/>
                <w:szCs w:val="20"/>
              </w:rPr>
            </w:pPr>
            <w:r w:rsidRPr="0028578F">
              <w:rPr>
                <w:rFonts w:cs="Times New Roman"/>
                <w:b/>
                <w:bCs/>
                <w:sz w:val="20"/>
                <w:szCs w:val="20"/>
              </w:rPr>
              <w:t>Prezes SA w Krakowie</w:t>
            </w:r>
            <w:r w:rsidRPr="0028578F">
              <w:rPr>
                <w:rFonts w:cs="Times New Roman"/>
                <w:sz w:val="20"/>
                <w:szCs w:val="20"/>
              </w:rPr>
              <w:t xml:space="preserve"> – Dyrektor SO w Tarnowie</w:t>
            </w:r>
          </w:p>
        </w:tc>
        <w:tc>
          <w:tcPr>
            <w:tcW w:w="4962" w:type="dxa"/>
          </w:tcPr>
          <w:p w14:paraId="18CFA125" w14:textId="77777777" w:rsidR="0028578F" w:rsidRPr="00C55611" w:rsidRDefault="0028578F" w:rsidP="0028578F">
            <w:pPr>
              <w:autoSpaceDE w:val="0"/>
              <w:autoSpaceDN w:val="0"/>
              <w:adjustRightInd w:val="0"/>
              <w:jc w:val="both"/>
              <w:rPr>
                <w:rFonts w:cs="Times New Roman"/>
                <w:sz w:val="20"/>
                <w:szCs w:val="20"/>
              </w:rPr>
            </w:pPr>
            <w:r w:rsidRPr="00C55611">
              <w:rPr>
                <w:rFonts w:cs="Times New Roman"/>
                <w:sz w:val="20"/>
                <w:szCs w:val="20"/>
              </w:rPr>
              <w:t>Czy chodzi tu o nośnik nagrywany na potrzeby wydania stronie, nośnik dołączany do akt sprawy, czy może zasób sieciowy, na którym przechowywane są wszystkie nagrania posiedzeń w systemie ReCourt?</w:t>
            </w:r>
          </w:p>
          <w:p w14:paraId="7065D8E0" w14:textId="77777777" w:rsidR="0028578F" w:rsidRPr="00C55611" w:rsidRDefault="0028578F" w:rsidP="0028578F">
            <w:pPr>
              <w:autoSpaceDE w:val="0"/>
              <w:autoSpaceDN w:val="0"/>
              <w:adjustRightInd w:val="0"/>
              <w:jc w:val="both"/>
              <w:rPr>
                <w:rFonts w:cs="Times New Roman"/>
                <w:sz w:val="20"/>
                <w:szCs w:val="20"/>
              </w:rPr>
            </w:pPr>
            <w:r w:rsidRPr="00C55611">
              <w:rPr>
                <w:rFonts w:cs="Times New Roman"/>
                <w:sz w:val="20"/>
                <w:szCs w:val="20"/>
              </w:rPr>
              <w:t>Na podstawie jakich kryteriów, osoba mająca sporządzić metrykę identyfikacyjną ma określić warunki oświetlenia lub akustyczne miejsca zapisu?</w:t>
            </w:r>
          </w:p>
          <w:p w14:paraId="0E3DF610" w14:textId="77777777" w:rsidR="0028578F" w:rsidRPr="00C55611" w:rsidRDefault="0028578F" w:rsidP="0028578F">
            <w:pPr>
              <w:autoSpaceDE w:val="0"/>
              <w:autoSpaceDN w:val="0"/>
              <w:adjustRightInd w:val="0"/>
              <w:jc w:val="both"/>
              <w:rPr>
                <w:rFonts w:cs="Times New Roman"/>
                <w:sz w:val="20"/>
                <w:szCs w:val="20"/>
              </w:rPr>
            </w:pPr>
            <w:r w:rsidRPr="00C55611">
              <w:rPr>
                <w:rFonts w:cs="Times New Roman"/>
                <w:sz w:val="20"/>
                <w:szCs w:val="20"/>
              </w:rPr>
              <w:t>Kolejny problem stanowi opis szeregu paramentów technicznych, który w obecnej sytuacji centralizacji służb informatycznych na poziomu SA, będzie spoczywał na pracownikach sekretariatów, wśród których brakuje osób z wiedza techniczną tym zakresie.</w:t>
            </w:r>
          </w:p>
          <w:p w14:paraId="16C73AC0" w14:textId="77777777" w:rsidR="00DF79B3" w:rsidRPr="00C55611" w:rsidRDefault="0028578F" w:rsidP="00EA7FCA">
            <w:pPr>
              <w:autoSpaceDE w:val="0"/>
              <w:autoSpaceDN w:val="0"/>
              <w:adjustRightInd w:val="0"/>
              <w:jc w:val="both"/>
              <w:rPr>
                <w:rFonts w:cs="Times New Roman"/>
                <w:sz w:val="20"/>
                <w:szCs w:val="20"/>
              </w:rPr>
            </w:pPr>
            <w:r w:rsidRPr="00C55611">
              <w:rPr>
                <w:rFonts w:cs="Times New Roman"/>
                <w:sz w:val="20"/>
                <w:szCs w:val="20"/>
              </w:rPr>
              <w:t>Dodatkowo, jeżeli nośnik zostanie wydany stornie, nie będzie możliwości odnotowania w metryce identyfikacyjnej osoby dokonującej otwarcie lub zamknięcia, jak również czasu, miejsca i celu.</w:t>
            </w:r>
          </w:p>
          <w:p w14:paraId="0EF6626B" w14:textId="75F9983B" w:rsidR="009F1624" w:rsidRPr="00C55611" w:rsidRDefault="009F1624" w:rsidP="00EA7FCA">
            <w:pPr>
              <w:autoSpaceDE w:val="0"/>
              <w:autoSpaceDN w:val="0"/>
              <w:adjustRightInd w:val="0"/>
              <w:jc w:val="both"/>
              <w:rPr>
                <w:rFonts w:cs="Times New Roman"/>
                <w:sz w:val="20"/>
                <w:szCs w:val="20"/>
              </w:rPr>
            </w:pPr>
          </w:p>
        </w:tc>
        <w:tc>
          <w:tcPr>
            <w:tcW w:w="4816" w:type="dxa"/>
          </w:tcPr>
          <w:p w14:paraId="1D2A5659" w14:textId="36EF96B5" w:rsidR="00DF79B3" w:rsidRPr="00E625D1" w:rsidRDefault="0011371E" w:rsidP="002466BD">
            <w:pPr>
              <w:jc w:val="both"/>
              <w:rPr>
                <w:rFonts w:cs="Times New Roman"/>
                <w:strike/>
                <w:sz w:val="20"/>
                <w:szCs w:val="20"/>
              </w:rPr>
            </w:pPr>
            <w:r w:rsidRPr="0011371E">
              <w:rPr>
                <w:rFonts w:cs="Times New Roman"/>
                <w:b/>
                <w:bCs/>
                <w:sz w:val="20"/>
                <w:szCs w:val="20"/>
              </w:rPr>
              <w:t xml:space="preserve">Zrezygnowano z </w:t>
            </w:r>
            <w:r w:rsidR="0085008D">
              <w:rPr>
                <w:rFonts w:cs="Times New Roman"/>
                <w:b/>
                <w:bCs/>
                <w:sz w:val="20"/>
                <w:szCs w:val="20"/>
              </w:rPr>
              <w:t xml:space="preserve">dotychczasowej </w:t>
            </w:r>
            <w:r w:rsidRPr="0011371E">
              <w:rPr>
                <w:rFonts w:cs="Times New Roman"/>
                <w:b/>
                <w:bCs/>
                <w:sz w:val="20"/>
                <w:szCs w:val="20"/>
              </w:rPr>
              <w:t xml:space="preserve">treści proj. § </w:t>
            </w:r>
            <w:r>
              <w:rPr>
                <w:rFonts w:cs="Times New Roman"/>
                <w:b/>
                <w:bCs/>
                <w:sz w:val="20"/>
                <w:szCs w:val="20"/>
              </w:rPr>
              <w:t>5</w:t>
            </w:r>
            <w:r w:rsidRPr="0011371E">
              <w:rPr>
                <w:rFonts w:cs="Times New Roman"/>
                <w:b/>
                <w:bCs/>
                <w:sz w:val="20"/>
                <w:szCs w:val="20"/>
              </w:rPr>
              <w:t>.</w:t>
            </w:r>
          </w:p>
        </w:tc>
      </w:tr>
      <w:tr w:rsidR="00EA7FCA" w:rsidRPr="008010C4" w14:paraId="4213364F" w14:textId="77777777" w:rsidTr="00F0600D">
        <w:trPr>
          <w:trHeight w:val="1098"/>
        </w:trPr>
        <w:tc>
          <w:tcPr>
            <w:tcW w:w="834" w:type="dxa"/>
          </w:tcPr>
          <w:p w14:paraId="3573C6C0" w14:textId="18EF0406" w:rsidR="00EA7FCA" w:rsidRPr="008010C4" w:rsidRDefault="009763B9" w:rsidP="009763B9">
            <w:pPr>
              <w:tabs>
                <w:tab w:val="left" w:pos="360"/>
              </w:tabs>
              <w:jc w:val="center"/>
              <w:rPr>
                <w:rFonts w:cs="Times New Roman"/>
                <w:sz w:val="20"/>
                <w:szCs w:val="20"/>
              </w:rPr>
            </w:pPr>
            <w:r>
              <w:rPr>
                <w:rFonts w:cs="Times New Roman"/>
                <w:sz w:val="20"/>
                <w:szCs w:val="20"/>
              </w:rPr>
              <w:t>1</w:t>
            </w:r>
            <w:r w:rsidR="00167FAF">
              <w:rPr>
                <w:rFonts w:cs="Times New Roman"/>
                <w:sz w:val="20"/>
                <w:szCs w:val="20"/>
              </w:rPr>
              <w:t>4</w:t>
            </w:r>
          </w:p>
        </w:tc>
        <w:tc>
          <w:tcPr>
            <w:tcW w:w="1566" w:type="dxa"/>
          </w:tcPr>
          <w:p w14:paraId="359C8FB0" w14:textId="3FB04DB7" w:rsidR="00EA7FCA" w:rsidRPr="0028578F" w:rsidRDefault="00EA7FCA" w:rsidP="009128F7">
            <w:pPr>
              <w:jc w:val="center"/>
              <w:rPr>
                <w:rFonts w:cs="Times New Roman"/>
                <w:b/>
                <w:bCs/>
                <w:sz w:val="20"/>
                <w:szCs w:val="20"/>
              </w:rPr>
            </w:pPr>
            <w:r w:rsidRPr="00EA7FCA">
              <w:rPr>
                <w:rFonts w:cs="Times New Roman"/>
                <w:b/>
                <w:bCs/>
                <w:sz w:val="20"/>
                <w:szCs w:val="20"/>
              </w:rPr>
              <w:t>§ 5 zd. 2  projektu</w:t>
            </w:r>
          </w:p>
        </w:tc>
        <w:tc>
          <w:tcPr>
            <w:tcW w:w="2131" w:type="dxa"/>
          </w:tcPr>
          <w:p w14:paraId="524127E8" w14:textId="63EB1BA1" w:rsidR="00EA7FCA" w:rsidRPr="0028578F" w:rsidRDefault="00EA7FCA" w:rsidP="009128F7">
            <w:pPr>
              <w:jc w:val="center"/>
              <w:rPr>
                <w:rFonts w:cs="Times New Roman"/>
                <w:b/>
                <w:bCs/>
                <w:sz w:val="20"/>
                <w:szCs w:val="20"/>
              </w:rPr>
            </w:pPr>
            <w:r w:rsidRPr="00EA7FCA">
              <w:rPr>
                <w:rFonts w:cs="Times New Roman"/>
                <w:b/>
                <w:bCs/>
                <w:sz w:val="20"/>
                <w:szCs w:val="20"/>
              </w:rPr>
              <w:t>Wiceprezes SA w Szczecinie</w:t>
            </w:r>
            <w:r w:rsidRPr="00EA7FCA">
              <w:rPr>
                <w:rFonts w:cs="Times New Roman"/>
                <w:sz w:val="20"/>
                <w:szCs w:val="20"/>
              </w:rPr>
              <w:t xml:space="preserve"> – Prezes SO w Szczecinie</w:t>
            </w:r>
          </w:p>
        </w:tc>
        <w:tc>
          <w:tcPr>
            <w:tcW w:w="4962" w:type="dxa"/>
          </w:tcPr>
          <w:p w14:paraId="3EB14DAD" w14:textId="77777777" w:rsidR="00EA7FCA" w:rsidRPr="00C55611" w:rsidRDefault="00EA7FCA" w:rsidP="00EA7FCA">
            <w:pPr>
              <w:pStyle w:val="Bezodstpw"/>
              <w:jc w:val="both"/>
              <w:rPr>
                <w:rFonts w:cs="Times New Roman"/>
                <w:sz w:val="20"/>
                <w:szCs w:val="20"/>
              </w:rPr>
            </w:pPr>
            <w:r w:rsidRPr="00C55611">
              <w:rPr>
                <w:rFonts w:cs="Times New Roman"/>
                <w:sz w:val="20"/>
                <w:szCs w:val="20"/>
              </w:rPr>
              <w:t xml:space="preserve">Tak szczegółowe wymagania dot. </w:t>
            </w:r>
            <w:r w:rsidRPr="00C55611">
              <w:rPr>
                <w:rFonts w:cs="Times New Roman"/>
                <w:b/>
                <w:bCs/>
                <w:sz w:val="20"/>
                <w:szCs w:val="20"/>
              </w:rPr>
              <w:t>metryki identyfikacyjnej</w:t>
            </w:r>
            <w:r w:rsidRPr="00C55611">
              <w:rPr>
                <w:rFonts w:cs="Times New Roman"/>
                <w:sz w:val="20"/>
                <w:szCs w:val="20"/>
              </w:rPr>
              <w:t xml:space="preserve"> dokumentu wymagają generowania automatycznego lub zapisu metadanych nośnika dokumentu. Konieczność wykonywania tak dużej liczby zapisów w metryce dokumentu ręcznie przez pracowników sekretariatów wydziałów wpłynie znacząco na wydłużenie czasu postepowania oraz spowoduj obciążenie dodatkowymi czynnościami pracowników sekretariatów wydziałów.</w:t>
            </w:r>
          </w:p>
          <w:p w14:paraId="28A4C85F" w14:textId="77777777" w:rsidR="00EA7FCA" w:rsidRPr="00C55611" w:rsidRDefault="00EA7FCA" w:rsidP="0028578F">
            <w:pPr>
              <w:autoSpaceDE w:val="0"/>
              <w:autoSpaceDN w:val="0"/>
              <w:adjustRightInd w:val="0"/>
              <w:jc w:val="both"/>
              <w:rPr>
                <w:rFonts w:cs="Times New Roman"/>
                <w:sz w:val="20"/>
                <w:szCs w:val="20"/>
              </w:rPr>
            </w:pPr>
          </w:p>
        </w:tc>
        <w:tc>
          <w:tcPr>
            <w:tcW w:w="4816" w:type="dxa"/>
          </w:tcPr>
          <w:p w14:paraId="54A7BD3A" w14:textId="4395F1A3" w:rsidR="00EA7FCA" w:rsidRDefault="0011371E" w:rsidP="0011371E">
            <w:pPr>
              <w:rPr>
                <w:rFonts w:cs="Times New Roman"/>
                <w:sz w:val="20"/>
                <w:szCs w:val="20"/>
              </w:rPr>
            </w:pPr>
            <w:r w:rsidRPr="0011371E">
              <w:rPr>
                <w:rFonts w:cs="Times New Roman"/>
                <w:b/>
                <w:bCs/>
                <w:sz w:val="20"/>
                <w:szCs w:val="20"/>
              </w:rPr>
              <w:t xml:space="preserve">Zrezygnowano </w:t>
            </w:r>
            <w:r w:rsidR="0085008D">
              <w:rPr>
                <w:rFonts w:cs="Times New Roman"/>
                <w:b/>
                <w:bCs/>
                <w:sz w:val="20"/>
                <w:szCs w:val="20"/>
              </w:rPr>
              <w:t xml:space="preserve">z dotychczasowej </w:t>
            </w:r>
            <w:r w:rsidRPr="0011371E">
              <w:rPr>
                <w:rFonts w:cs="Times New Roman"/>
                <w:b/>
                <w:bCs/>
                <w:sz w:val="20"/>
                <w:szCs w:val="20"/>
              </w:rPr>
              <w:t xml:space="preserve">treści proj. § </w:t>
            </w:r>
            <w:r>
              <w:rPr>
                <w:rFonts w:cs="Times New Roman"/>
                <w:b/>
                <w:bCs/>
                <w:sz w:val="20"/>
                <w:szCs w:val="20"/>
              </w:rPr>
              <w:t>5</w:t>
            </w:r>
            <w:r w:rsidRPr="0011371E">
              <w:rPr>
                <w:rFonts w:cs="Times New Roman"/>
                <w:b/>
                <w:bCs/>
                <w:sz w:val="20"/>
                <w:szCs w:val="20"/>
              </w:rPr>
              <w:t>.</w:t>
            </w:r>
          </w:p>
        </w:tc>
      </w:tr>
      <w:tr w:rsidR="0085010B" w:rsidRPr="008010C4" w14:paraId="1220A02E" w14:textId="77777777" w:rsidTr="00F0600D">
        <w:trPr>
          <w:trHeight w:val="1098"/>
        </w:trPr>
        <w:tc>
          <w:tcPr>
            <w:tcW w:w="834" w:type="dxa"/>
          </w:tcPr>
          <w:p w14:paraId="3FFC2C2A" w14:textId="78904187" w:rsidR="0085010B" w:rsidRPr="008010C4" w:rsidRDefault="009763B9" w:rsidP="009763B9">
            <w:pPr>
              <w:tabs>
                <w:tab w:val="left" w:pos="360"/>
              </w:tabs>
              <w:jc w:val="center"/>
              <w:rPr>
                <w:rFonts w:cs="Times New Roman"/>
                <w:sz w:val="20"/>
                <w:szCs w:val="20"/>
              </w:rPr>
            </w:pPr>
            <w:r>
              <w:rPr>
                <w:rFonts w:cs="Times New Roman"/>
                <w:sz w:val="20"/>
                <w:szCs w:val="20"/>
              </w:rPr>
              <w:t>1</w:t>
            </w:r>
            <w:r w:rsidR="00167FAF">
              <w:rPr>
                <w:rFonts w:cs="Times New Roman"/>
                <w:sz w:val="20"/>
                <w:szCs w:val="20"/>
              </w:rPr>
              <w:t>5</w:t>
            </w:r>
          </w:p>
        </w:tc>
        <w:tc>
          <w:tcPr>
            <w:tcW w:w="1566" w:type="dxa"/>
          </w:tcPr>
          <w:p w14:paraId="48372358" w14:textId="37BBE758" w:rsidR="0085010B" w:rsidRPr="0085010B" w:rsidRDefault="0085010B" w:rsidP="009128F7">
            <w:pPr>
              <w:jc w:val="center"/>
              <w:rPr>
                <w:rFonts w:cs="Times New Roman"/>
                <w:b/>
                <w:bCs/>
                <w:sz w:val="20"/>
                <w:szCs w:val="20"/>
              </w:rPr>
            </w:pPr>
            <w:r w:rsidRPr="0085010B">
              <w:rPr>
                <w:rFonts w:cs="Times New Roman"/>
                <w:b/>
                <w:bCs/>
                <w:sz w:val="20"/>
                <w:szCs w:val="20"/>
              </w:rPr>
              <w:t>§ 5 i 6 projektu</w:t>
            </w:r>
          </w:p>
        </w:tc>
        <w:tc>
          <w:tcPr>
            <w:tcW w:w="2131" w:type="dxa"/>
          </w:tcPr>
          <w:p w14:paraId="28385B87" w14:textId="77777777" w:rsidR="0085010B" w:rsidRPr="0085010B" w:rsidRDefault="0085010B" w:rsidP="0085010B">
            <w:pPr>
              <w:jc w:val="center"/>
              <w:rPr>
                <w:rFonts w:cs="Times New Roman"/>
                <w:b/>
                <w:bCs/>
                <w:color w:val="000000"/>
                <w:sz w:val="20"/>
                <w:szCs w:val="20"/>
              </w:rPr>
            </w:pPr>
            <w:r w:rsidRPr="0085010B">
              <w:rPr>
                <w:rFonts w:cs="Times New Roman"/>
                <w:b/>
                <w:bCs/>
                <w:color w:val="000000"/>
                <w:sz w:val="20"/>
                <w:szCs w:val="20"/>
              </w:rPr>
              <w:t>Prezes SA w Łodzi</w:t>
            </w:r>
          </w:p>
          <w:p w14:paraId="0653C9E1" w14:textId="151C1473" w:rsidR="0085010B" w:rsidRPr="0085010B" w:rsidRDefault="0085010B" w:rsidP="0085010B">
            <w:pPr>
              <w:jc w:val="center"/>
              <w:rPr>
                <w:rFonts w:cs="Times New Roman"/>
                <w:b/>
                <w:bCs/>
                <w:sz w:val="20"/>
                <w:szCs w:val="20"/>
              </w:rPr>
            </w:pPr>
            <w:r w:rsidRPr="0085010B">
              <w:rPr>
                <w:rFonts w:cs="Times New Roman"/>
                <w:color w:val="000000"/>
                <w:sz w:val="20"/>
                <w:szCs w:val="20"/>
              </w:rPr>
              <w:t xml:space="preserve">(Wiceprezes SR dla Łodzi-Śródmieścia w Łodzi – </w:t>
            </w:r>
            <w:r w:rsidRPr="0085010B">
              <w:rPr>
                <w:rFonts w:cs="Times New Roman"/>
                <w:color w:val="000000"/>
                <w:sz w:val="20"/>
                <w:szCs w:val="20"/>
              </w:rPr>
              <w:lastRenderedPageBreak/>
              <w:t>Przewodniczący I Wydziału Cywilnego)</w:t>
            </w:r>
          </w:p>
        </w:tc>
        <w:tc>
          <w:tcPr>
            <w:tcW w:w="4962" w:type="dxa"/>
          </w:tcPr>
          <w:p w14:paraId="5E21AFD6" w14:textId="77777777" w:rsidR="0085010B" w:rsidRPr="00C55611" w:rsidRDefault="0085010B" w:rsidP="00662A29">
            <w:pPr>
              <w:autoSpaceDE w:val="0"/>
              <w:autoSpaceDN w:val="0"/>
              <w:adjustRightInd w:val="0"/>
              <w:jc w:val="both"/>
              <w:rPr>
                <w:rFonts w:cs="Times New Roman"/>
                <w:sz w:val="20"/>
                <w:szCs w:val="20"/>
              </w:rPr>
            </w:pPr>
            <w:r w:rsidRPr="00C55611">
              <w:rPr>
                <w:rFonts w:cs="Times New Roman"/>
                <w:sz w:val="20"/>
                <w:szCs w:val="20"/>
              </w:rPr>
              <w:lastRenderedPageBreak/>
              <w:t xml:space="preserve">Proj. przepisy przewidują cały szereg całkowicie zbędnych czynności, które stanowić będą znaczne obciążanie dla sekretariatów sądowych. Sporządzanie dokumentacji obejmującej m. in. dane z pkt 5-7 </w:t>
            </w:r>
            <w:r w:rsidRPr="00C55611">
              <w:rPr>
                <w:rFonts w:cs="Times New Roman"/>
                <w:sz w:val="20"/>
                <w:szCs w:val="20"/>
                <w:u w:val="single"/>
              </w:rPr>
              <w:t>jest całkowicie zbędna</w:t>
            </w:r>
            <w:r w:rsidRPr="00C55611">
              <w:rPr>
                <w:rFonts w:cs="Times New Roman"/>
                <w:sz w:val="20"/>
                <w:szCs w:val="20"/>
              </w:rPr>
              <w:t xml:space="preserve">, zarówno z punktu widzenia sprawności prawidłowości </w:t>
            </w:r>
            <w:r w:rsidRPr="00C55611">
              <w:rPr>
                <w:rFonts w:cs="Times New Roman"/>
                <w:sz w:val="20"/>
                <w:szCs w:val="20"/>
              </w:rPr>
              <w:lastRenderedPageBreak/>
              <w:t>postępowania, jak też z punktu widzenia bezpieczeństwa danych. Jednocześnie czasochłonność wskazanych czynności będzie olbrzymia. Dodać należy, że nagrywania płyt CD zawierających zapis obrazu i dźwięku z Sali rozpraw od lat funkcjonuje znakomicie pomimo nieodnotowywania wszystkich wymienionych danych. Nigdy nie miała miejsca sytuacja, aby komukolwiek, w szczególności sądowi orzekającemu w I lub w II instancji potrzebna była dokumentacja dot. koderów lub dekoderów dźwięku albo liczby zapisanych ścieżek. Trudno zatem znaleźć uzasadnienia, aby informacje takie były potrzebne w sprawie, w które świadek czy storna łączy się z sądem zdalnie.</w:t>
            </w:r>
          </w:p>
          <w:p w14:paraId="57746739" w14:textId="54E34118" w:rsidR="009F1624" w:rsidRPr="00C55611" w:rsidRDefault="009F1624" w:rsidP="00662A29">
            <w:pPr>
              <w:autoSpaceDE w:val="0"/>
              <w:autoSpaceDN w:val="0"/>
              <w:adjustRightInd w:val="0"/>
              <w:jc w:val="both"/>
              <w:rPr>
                <w:rFonts w:cs="Times New Roman"/>
                <w:sz w:val="20"/>
                <w:szCs w:val="20"/>
              </w:rPr>
            </w:pPr>
          </w:p>
        </w:tc>
        <w:tc>
          <w:tcPr>
            <w:tcW w:w="4816" w:type="dxa"/>
          </w:tcPr>
          <w:p w14:paraId="27A8CF2C" w14:textId="7763A1F4" w:rsidR="0085010B" w:rsidRDefault="0011371E" w:rsidP="0011371E">
            <w:pPr>
              <w:rPr>
                <w:rFonts w:cs="Times New Roman"/>
                <w:sz w:val="20"/>
                <w:szCs w:val="20"/>
              </w:rPr>
            </w:pPr>
            <w:r w:rsidRPr="0011371E">
              <w:rPr>
                <w:rFonts w:cs="Times New Roman"/>
                <w:b/>
                <w:bCs/>
                <w:sz w:val="20"/>
                <w:szCs w:val="20"/>
              </w:rPr>
              <w:lastRenderedPageBreak/>
              <w:t xml:space="preserve">Zrezygnowano z </w:t>
            </w:r>
            <w:r w:rsidR="0085008D">
              <w:rPr>
                <w:rFonts w:cs="Times New Roman"/>
                <w:b/>
                <w:bCs/>
                <w:sz w:val="20"/>
                <w:szCs w:val="20"/>
              </w:rPr>
              <w:t xml:space="preserve">dotychczasowej </w:t>
            </w:r>
            <w:r w:rsidRPr="0011371E">
              <w:rPr>
                <w:rFonts w:cs="Times New Roman"/>
                <w:b/>
                <w:bCs/>
                <w:sz w:val="20"/>
                <w:szCs w:val="20"/>
              </w:rPr>
              <w:t xml:space="preserve">treści proj. § </w:t>
            </w:r>
            <w:r>
              <w:rPr>
                <w:rFonts w:cs="Times New Roman"/>
                <w:b/>
                <w:bCs/>
                <w:sz w:val="20"/>
                <w:szCs w:val="20"/>
              </w:rPr>
              <w:t>5 i 6</w:t>
            </w:r>
            <w:r w:rsidRPr="0011371E">
              <w:rPr>
                <w:rFonts w:cs="Times New Roman"/>
                <w:b/>
                <w:bCs/>
                <w:sz w:val="20"/>
                <w:szCs w:val="20"/>
              </w:rPr>
              <w:t>.</w:t>
            </w:r>
          </w:p>
        </w:tc>
      </w:tr>
      <w:tr w:rsidR="00A71ECE" w:rsidRPr="008010C4" w14:paraId="07A4BA95" w14:textId="77777777" w:rsidTr="00F0600D">
        <w:trPr>
          <w:trHeight w:val="1098"/>
        </w:trPr>
        <w:tc>
          <w:tcPr>
            <w:tcW w:w="834" w:type="dxa"/>
          </w:tcPr>
          <w:p w14:paraId="5F571D6B" w14:textId="0E0AF08D" w:rsidR="00A71ECE" w:rsidRDefault="00167FAF" w:rsidP="009763B9">
            <w:pPr>
              <w:tabs>
                <w:tab w:val="left" w:pos="360"/>
              </w:tabs>
              <w:jc w:val="center"/>
              <w:rPr>
                <w:rFonts w:cs="Times New Roman"/>
                <w:sz w:val="20"/>
                <w:szCs w:val="20"/>
              </w:rPr>
            </w:pPr>
            <w:r>
              <w:rPr>
                <w:rFonts w:cs="Times New Roman"/>
                <w:sz w:val="20"/>
                <w:szCs w:val="20"/>
              </w:rPr>
              <w:t>16</w:t>
            </w:r>
          </w:p>
        </w:tc>
        <w:tc>
          <w:tcPr>
            <w:tcW w:w="1566" w:type="dxa"/>
          </w:tcPr>
          <w:p w14:paraId="2C108423" w14:textId="070CDE68" w:rsidR="00A71ECE" w:rsidRPr="00CE2AA9" w:rsidRDefault="00A71ECE" w:rsidP="009128F7">
            <w:pPr>
              <w:jc w:val="center"/>
              <w:rPr>
                <w:rFonts w:cs="Times New Roman"/>
                <w:b/>
                <w:bCs/>
                <w:sz w:val="20"/>
                <w:szCs w:val="20"/>
              </w:rPr>
            </w:pPr>
            <w:r w:rsidRPr="00CE2AA9">
              <w:rPr>
                <w:rFonts w:cs="Times New Roman"/>
                <w:b/>
                <w:bCs/>
                <w:sz w:val="20"/>
                <w:szCs w:val="20"/>
              </w:rPr>
              <w:t>§ 5</w:t>
            </w:r>
            <w:r w:rsidRPr="00CE2AA9">
              <w:rPr>
                <w:b/>
                <w:bCs/>
                <w:sz w:val="20"/>
                <w:szCs w:val="20"/>
              </w:rPr>
              <w:t xml:space="preserve"> i 6</w:t>
            </w:r>
            <w:r w:rsidRPr="00CE2AA9">
              <w:rPr>
                <w:rFonts w:cs="Times New Roman"/>
                <w:b/>
                <w:bCs/>
                <w:sz w:val="20"/>
                <w:szCs w:val="20"/>
              </w:rPr>
              <w:t xml:space="preserve"> projektu</w:t>
            </w:r>
          </w:p>
        </w:tc>
        <w:tc>
          <w:tcPr>
            <w:tcW w:w="2131" w:type="dxa"/>
          </w:tcPr>
          <w:p w14:paraId="10AA0CA2" w14:textId="4B7B3301" w:rsidR="00A71ECE" w:rsidRPr="00CE2AA9" w:rsidRDefault="00A71ECE" w:rsidP="0085010B">
            <w:pPr>
              <w:jc w:val="center"/>
              <w:rPr>
                <w:rFonts w:cs="Times New Roman"/>
                <w:b/>
                <w:bCs/>
                <w:color w:val="000000"/>
                <w:sz w:val="20"/>
                <w:szCs w:val="20"/>
              </w:rPr>
            </w:pPr>
            <w:r w:rsidRPr="00CE2AA9">
              <w:rPr>
                <w:rFonts w:cs="Times New Roman"/>
                <w:b/>
                <w:bCs/>
                <w:sz w:val="20"/>
                <w:szCs w:val="20"/>
              </w:rPr>
              <w:t xml:space="preserve">Wiceprezes SA w Gdańsku – </w:t>
            </w:r>
            <w:r w:rsidRPr="00CE2AA9">
              <w:rPr>
                <w:rFonts w:cs="Times New Roman"/>
                <w:sz w:val="20"/>
                <w:szCs w:val="20"/>
              </w:rPr>
              <w:t>Prezes SO  w Gdańsku</w:t>
            </w:r>
          </w:p>
        </w:tc>
        <w:tc>
          <w:tcPr>
            <w:tcW w:w="4962" w:type="dxa"/>
          </w:tcPr>
          <w:p w14:paraId="7B9CB5C7" w14:textId="10B277A4" w:rsidR="00A71ECE" w:rsidRPr="00C55611" w:rsidRDefault="00A71ECE" w:rsidP="00A71ECE">
            <w:pPr>
              <w:pStyle w:val="Bezodstpw"/>
              <w:jc w:val="both"/>
              <w:rPr>
                <w:rStyle w:val="FontStyle11"/>
                <w:rFonts w:ascii="Times New Roman" w:hAnsi="Times New Roman" w:cs="Times New Roman"/>
              </w:rPr>
            </w:pPr>
            <w:r w:rsidRPr="00C55611">
              <w:rPr>
                <w:rStyle w:val="FontStyle11"/>
                <w:rFonts w:ascii="Times New Roman" w:hAnsi="Times New Roman" w:cs="Times New Roman"/>
              </w:rPr>
              <w:t>Warunki wskazane w treści pro</w:t>
            </w:r>
            <w:r w:rsidR="009F1624" w:rsidRPr="00C55611">
              <w:rPr>
                <w:rStyle w:val="FontStyle11"/>
                <w:rFonts w:ascii="Times New Roman" w:hAnsi="Times New Roman" w:cs="Times New Roman"/>
              </w:rPr>
              <w:t>.</w:t>
            </w:r>
            <w:r w:rsidR="009F1624" w:rsidRPr="00C55611">
              <w:rPr>
                <w:rStyle w:val="FontStyle11"/>
                <w:rFonts w:ascii="Times New Roman" w:hAnsi="Times New Roman"/>
              </w:rPr>
              <w:t xml:space="preserve"> </w:t>
            </w:r>
            <w:r w:rsidRPr="00C55611">
              <w:rPr>
                <w:rStyle w:val="FontStyle11"/>
                <w:rFonts w:ascii="Times New Roman" w:hAnsi="Times New Roman" w:cs="Times New Roman"/>
                <w:b/>
                <w:bCs/>
              </w:rPr>
              <w:t>abstrahują całkowicie od istniejących obecnie rozwiązań technicznych</w:t>
            </w:r>
            <w:r w:rsidRPr="00C55611">
              <w:rPr>
                <w:rStyle w:val="FontStyle11"/>
                <w:rFonts w:ascii="Times New Roman" w:hAnsi="Times New Roman" w:cs="Times New Roman"/>
              </w:rPr>
              <w:t>, wymuszonych rozwojem technologicznym, a związanych z zapisem na twardym dysku komputera obsługującego nagrywane rozprawy sądowe oraz na serwerach, w ramach których następuje również utrwalenie dowodów prowadzonych na odległość, a także od sposobu w jaki dane te są obecnie udostępniane.</w:t>
            </w:r>
          </w:p>
          <w:p w14:paraId="66B35520" w14:textId="77777777" w:rsidR="00A71ECE" w:rsidRPr="00C55611" w:rsidRDefault="00A71ECE" w:rsidP="00662A29">
            <w:pPr>
              <w:autoSpaceDE w:val="0"/>
              <w:autoSpaceDN w:val="0"/>
              <w:adjustRightInd w:val="0"/>
              <w:jc w:val="both"/>
              <w:rPr>
                <w:rFonts w:cs="Times New Roman"/>
                <w:sz w:val="20"/>
                <w:szCs w:val="20"/>
              </w:rPr>
            </w:pPr>
          </w:p>
        </w:tc>
        <w:tc>
          <w:tcPr>
            <w:tcW w:w="4816" w:type="dxa"/>
          </w:tcPr>
          <w:p w14:paraId="08D5A843" w14:textId="3F851117" w:rsidR="00A71ECE" w:rsidRPr="00E625D1" w:rsidRDefault="0011371E" w:rsidP="007B6DDD">
            <w:pPr>
              <w:jc w:val="both"/>
              <w:rPr>
                <w:rFonts w:cs="Times New Roman"/>
                <w:strike/>
                <w:sz w:val="20"/>
                <w:szCs w:val="20"/>
              </w:rPr>
            </w:pPr>
            <w:r w:rsidRPr="0011371E">
              <w:rPr>
                <w:rFonts w:cs="Times New Roman"/>
                <w:b/>
                <w:bCs/>
                <w:sz w:val="20"/>
                <w:szCs w:val="20"/>
              </w:rPr>
              <w:t xml:space="preserve">Zrezygnowano z </w:t>
            </w:r>
            <w:r w:rsidR="0085008D">
              <w:rPr>
                <w:rFonts w:cs="Times New Roman"/>
                <w:b/>
                <w:bCs/>
                <w:sz w:val="20"/>
                <w:szCs w:val="20"/>
              </w:rPr>
              <w:t xml:space="preserve">dotychczasowej </w:t>
            </w:r>
            <w:r w:rsidRPr="0011371E">
              <w:rPr>
                <w:rFonts w:cs="Times New Roman"/>
                <w:b/>
                <w:bCs/>
                <w:sz w:val="20"/>
                <w:szCs w:val="20"/>
              </w:rPr>
              <w:t xml:space="preserve">treści proj. § </w:t>
            </w:r>
            <w:r>
              <w:rPr>
                <w:rFonts w:cs="Times New Roman"/>
                <w:b/>
                <w:bCs/>
                <w:sz w:val="20"/>
                <w:szCs w:val="20"/>
              </w:rPr>
              <w:t>5 i 6</w:t>
            </w:r>
            <w:r w:rsidRPr="0011371E">
              <w:rPr>
                <w:rFonts w:cs="Times New Roman"/>
                <w:b/>
                <w:bCs/>
                <w:sz w:val="20"/>
                <w:szCs w:val="20"/>
              </w:rPr>
              <w:t>.</w:t>
            </w:r>
          </w:p>
        </w:tc>
      </w:tr>
      <w:tr w:rsidR="0085010B" w:rsidRPr="008010C4" w14:paraId="7D6AEDC8" w14:textId="77777777" w:rsidTr="00F0600D">
        <w:trPr>
          <w:trHeight w:val="1098"/>
        </w:trPr>
        <w:tc>
          <w:tcPr>
            <w:tcW w:w="834" w:type="dxa"/>
          </w:tcPr>
          <w:p w14:paraId="66DE93DB" w14:textId="247C868A" w:rsidR="0085010B" w:rsidRPr="008010C4" w:rsidRDefault="009763B9" w:rsidP="009763B9">
            <w:pPr>
              <w:tabs>
                <w:tab w:val="left" w:pos="360"/>
              </w:tabs>
              <w:jc w:val="center"/>
              <w:rPr>
                <w:rFonts w:cs="Times New Roman"/>
                <w:sz w:val="20"/>
                <w:szCs w:val="20"/>
              </w:rPr>
            </w:pPr>
            <w:r>
              <w:rPr>
                <w:rFonts w:cs="Times New Roman"/>
                <w:sz w:val="20"/>
                <w:szCs w:val="20"/>
              </w:rPr>
              <w:t>1</w:t>
            </w:r>
            <w:r w:rsidR="00167FAF">
              <w:rPr>
                <w:rFonts w:cs="Times New Roman"/>
                <w:sz w:val="20"/>
                <w:szCs w:val="20"/>
              </w:rPr>
              <w:t>7</w:t>
            </w:r>
          </w:p>
        </w:tc>
        <w:tc>
          <w:tcPr>
            <w:tcW w:w="1566" w:type="dxa"/>
          </w:tcPr>
          <w:p w14:paraId="3FFC0A0F" w14:textId="77777777" w:rsidR="0085010B" w:rsidRPr="0085010B" w:rsidRDefault="0085010B" w:rsidP="0085010B">
            <w:pPr>
              <w:pStyle w:val="Bezodstpw"/>
              <w:jc w:val="center"/>
              <w:rPr>
                <w:rFonts w:cs="Times New Roman"/>
                <w:b/>
                <w:bCs/>
                <w:sz w:val="20"/>
                <w:szCs w:val="20"/>
              </w:rPr>
            </w:pPr>
            <w:r w:rsidRPr="0085010B">
              <w:rPr>
                <w:rFonts w:cs="Times New Roman"/>
                <w:b/>
                <w:bCs/>
                <w:sz w:val="20"/>
                <w:szCs w:val="20"/>
              </w:rPr>
              <w:t>§ 8 ust. 3 i</w:t>
            </w:r>
          </w:p>
          <w:p w14:paraId="431AC0FC" w14:textId="77777777" w:rsidR="0085010B" w:rsidRPr="0085010B" w:rsidRDefault="0085010B" w:rsidP="0085010B">
            <w:pPr>
              <w:pStyle w:val="Bezodstpw"/>
              <w:jc w:val="center"/>
              <w:rPr>
                <w:rFonts w:cs="Times New Roman"/>
                <w:b/>
                <w:bCs/>
                <w:sz w:val="20"/>
                <w:szCs w:val="20"/>
              </w:rPr>
            </w:pPr>
            <w:r w:rsidRPr="0085010B">
              <w:rPr>
                <w:rFonts w:cs="Times New Roman"/>
                <w:b/>
                <w:bCs/>
                <w:sz w:val="20"/>
                <w:szCs w:val="20"/>
              </w:rPr>
              <w:t>§ 9 ust. 2 projektu</w:t>
            </w:r>
          </w:p>
          <w:p w14:paraId="03DB30D3" w14:textId="77777777" w:rsidR="0085010B" w:rsidRPr="0085010B" w:rsidRDefault="0085010B" w:rsidP="009128F7">
            <w:pPr>
              <w:jc w:val="center"/>
              <w:rPr>
                <w:rFonts w:cs="Times New Roman"/>
                <w:b/>
                <w:bCs/>
                <w:sz w:val="20"/>
                <w:szCs w:val="20"/>
              </w:rPr>
            </w:pPr>
          </w:p>
        </w:tc>
        <w:tc>
          <w:tcPr>
            <w:tcW w:w="2131" w:type="dxa"/>
          </w:tcPr>
          <w:p w14:paraId="0AECB039" w14:textId="58AA8388" w:rsidR="0085010B" w:rsidRPr="0085010B" w:rsidRDefault="0085010B" w:rsidP="009128F7">
            <w:pPr>
              <w:jc w:val="center"/>
              <w:rPr>
                <w:rFonts w:cs="Times New Roman"/>
                <w:b/>
                <w:bCs/>
                <w:sz w:val="20"/>
                <w:szCs w:val="20"/>
              </w:rPr>
            </w:pPr>
            <w:r w:rsidRPr="0085010B">
              <w:rPr>
                <w:rFonts w:cs="Times New Roman"/>
                <w:b/>
                <w:bCs/>
                <w:color w:val="000000"/>
                <w:sz w:val="20"/>
                <w:szCs w:val="20"/>
              </w:rPr>
              <w:t>Prezes PGRP</w:t>
            </w:r>
          </w:p>
        </w:tc>
        <w:tc>
          <w:tcPr>
            <w:tcW w:w="4962" w:type="dxa"/>
          </w:tcPr>
          <w:p w14:paraId="35313C92" w14:textId="2AA86FDE" w:rsidR="0085010B" w:rsidRPr="00C55611" w:rsidRDefault="0085010B" w:rsidP="00167FAF">
            <w:pPr>
              <w:pStyle w:val="Bezodstpw"/>
              <w:jc w:val="both"/>
              <w:rPr>
                <w:rFonts w:cs="Times New Roman"/>
                <w:sz w:val="20"/>
                <w:szCs w:val="20"/>
              </w:rPr>
            </w:pPr>
            <w:r w:rsidRPr="00C55611">
              <w:rPr>
                <w:rFonts w:cs="Times New Roman"/>
                <w:sz w:val="20"/>
                <w:szCs w:val="20"/>
              </w:rPr>
              <w:t>Zarówno obowiązujące, jaki i proj</w:t>
            </w:r>
            <w:r w:rsidR="009F1624" w:rsidRPr="00C55611">
              <w:rPr>
                <w:rFonts w:cs="Times New Roman"/>
                <w:sz w:val="20"/>
                <w:szCs w:val="20"/>
              </w:rPr>
              <w:t xml:space="preserve">. </w:t>
            </w:r>
            <w:r w:rsidRPr="00C55611">
              <w:rPr>
                <w:rFonts w:cs="Times New Roman"/>
                <w:sz w:val="20"/>
                <w:szCs w:val="20"/>
              </w:rPr>
              <w:t xml:space="preserve">przepisy, w sytuacjach uszkodzenia informatycznego nośnika danych zawierającego zapisy z przeprowadzenia dowodu w ramach posiedzenia zdalnego oraz wykonania kopii zapisu, obligują jedynie do uczynienia o nich „odpowiedniej adnotacji”. Wydaje się, że regulacja w tym zakresie powinna być bardziej precyzyjna, aby z przepisów jasno wynikało, jakie informacje powinna zawierać taka adnotacja. Oba przypadki powinny być opisywane w taki sposób, aby </w:t>
            </w:r>
            <w:r w:rsidRPr="00C55611">
              <w:rPr>
                <w:rFonts w:cs="Times New Roman"/>
                <w:sz w:val="20"/>
                <w:szCs w:val="20"/>
              </w:rPr>
              <w:lastRenderedPageBreak/>
              <w:t>możliwe było ustalenie np. okoliczności i charakteru uszkodzenia nośnika, czy celu kopiowania zapisu i liczby wykonanych kopii. Do uszkodzenia nośnika może dojść nie tylko podczas odtwarzania zapisu, ale także np. podczas kopiowania, czy nawet podczas jego przechowywania (np. uszkodzenia mechaniczne). Dlatego zasadne jest odnotowywanie informacji o wszystkich uszkodzeniach nośnika, a nie tylko tych, które powstały podczas odtwarzania zapisu.</w:t>
            </w:r>
          </w:p>
        </w:tc>
        <w:tc>
          <w:tcPr>
            <w:tcW w:w="4816" w:type="dxa"/>
          </w:tcPr>
          <w:p w14:paraId="07A2CEFF" w14:textId="58ADD39F" w:rsidR="0011371E" w:rsidRPr="00C55611" w:rsidRDefault="0011371E" w:rsidP="0011371E">
            <w:pPr>
              <w:pStyle w:val="pf0"/>
              <w:rPr>
                <w:b/>
                <w:bCs/>
                <w:sz w:val="20"/>
                <w:szCs w:val="20"/>
              </w:rPr>
            </w:pPr>
            <w:r w:rsidRPr="00C55611">
              <w:rPr>
                <w:rStyle w:val="cf01"/>
                <w:rFonts w:ascii="Times New Roman" w:hAnsi="Times New Roman" w:cs="Times New Roman"/>
                <w:b/>
                <w:bCs/>
                <w:sz w:val="20"/>
                <w:szCs w:val="20"/>
              </w:rPr>
              <w:lastRenderedPageBreak/>
              <w:t xml:space="preserve">Zrezygnowano z </w:t>
            </w:r>
            <w:r w:rsidR="0085008D">
              <w:rPr>
                <w:b/>
                <w:bCs/>
                <w:sz w:val="20"/>
                <w:szCs w:val="20"/>
              </w:rPr>
              <w:t xml:space="preserve">dotychczasowej </w:t>
            </w:r>
            <w:r w:rsidRPr="00C55611">
              <w:rPr>
                <w:rStyle w:val="cf01"/>
                <w:rFonts w:ascii="Times New Roman" w:hAnsi="Times New Roman" w:cs="Times New Roman"/>
                <w:b/>
                <w:bCs/>
                <w:sz w:val="20"/>
                <w:szCs w:val="20"/>
              </w:rPr>
              <w:t>treści proj. § 8 ust. 3 i</w:t>
            </w:r>
            <w:r w:rsidR="00C55611" w:rsidRPr="00C55611">
              <w:rPr>
                <w:rStyle w:val="cf01"/>
                <w:rFonts w:ascii="Times New Roman" w:hAnsi="Times New Roman" w:cs="Times New Roman"/>
                <w:b/>
                <w:bCs/>
                <w:sz w:val="20"/>
                <w:szCs w:val="20"/>
              </w:rPr>
              <w:t xml:space="preserve"> </w:t>
            </w:r>
            <w:r w:rsidRPr="00C55611">
              <w:rPr>
                <w:rStyle w:val="cf01"/>
                <w:rFonts w:ascii="Times New Roman" w:hAnsi="Times New Roman" w:cs="Times New Roman"/>
                <w:b/>
                <w:bCs/>
                <w:sz w:val="20"/>
                <w:szCs w:val="20"/>
              </w:rPr>
              <w:t>§ 9 ust. 2</w:t>
            </w:r>
            <w:r w:rsidR="00C55611" w:rsidRPr="00C55611">
              <w:rPr>
                <w:rStyle w:val="cf01"/>
                <w:rFonts w:ascii="Times New Roman" w:hAnsi="Times New Roman" w:cs="Times New Roman"/>
                <w:b/>
                <w:bCs/>
                <w:sz w:val="20"/>
                <w:szCs w:val="20"/>
              </w:rPr>
              <w:t>.</w:t>
            </w:r>
          </w:p>
          <w:p w14:paraId="3CED79EA" w14:textId="01525B2C" w:rsidR="0085010B" w:rsidRPr="00C55611" w:rsidRDefault="0085010B" w:rsidP="002466BD">
            <w:pPr>
              <w:jc w:val="both"/>
              <w:rPr>
                <w:rFonts w:cs="Times New Roman"/>
                <w:b/>
                <w:bCs/>
                <w:strike/>
                <w:sz w:val="20"/>
                <w:szCs w:val="20"/>
              </w:rPr>
            </w:pPr>
          </w:p>
        </w:tc>
      </w:tr>
      <w:tr w:rsidR="00A924A6" w:rsidRPr="008010C4" w14:paraId="2EC87B10" w14:textId="77777777" w:rsidTr="00F0600D">
        <w:trPr>
          <w:trHeight w:val="1098"/>
        </w:trPr>
        <w:tc>
          <w:tcPr>
            <w:tcW w:w="834" w:type="dxa"/>
          </w:tcPr>
          <w:p w14:paraId="59B79870" w14:textId="562B565D" w:rsidR="00A924A6" w:rsidRPr="008010C4" w:rsidRDefault="009763B9" w:rsidP="009763B9">
            <w:pPr>
              <w:tabs>
                <w:tab w:val="left" w:pos="360"/>
              </w:tabs>
              <w:jc w:val="center"/>
              <w:rPr>
                <w:rFonts w:cs="Times New Roman"/>
                <w:sz w:val="20"/>
                <w:szCs w:val="20"/>
              </w:rPr>
            </w:pPr>
            <w:r>
              <w:rPr>
                <w:rFonts w:cs="Times New Roman"/>
                <w:sz w:val="20"/>
                <w:szCs w:val="20"/>
              </w:rPr>
              <w:t>1</w:t>
            </w:r>
            <w:r w:rsidR="008574A0">
              <w:rPr>
                <w:rFonts w:cs="Times New Roman"/>
                <w:sz w:val="20"/>
                <w:szCs w:val="20"/>
              </w:rPr>
              <w:t>8</w:t>
            </w:r>
          </w:p>
        </w:tc>
        <w:tc>
          <w:tcPr>
            <w:tcW w:w="1566" w:type="dxa"/>
          </w:tcPr>
          <w:p w14:paraId="735FF4C0" w14:textId="02BE8618" w:rsidR="00A924A6" w:rsidRPr="0028578F" w:rsidRDefault="00A924A6" w:rsidP="009128F7">
            <w:pPr>
              <w:jc w:val="center"/>
              <w:rPr>
                <w:rFonts w:cs="Times New Roman"/>
                <w:b/>
                <w:bCs/>
                <w:sz w:val="20"/>
                <w:szCs w:val="20"/>
              </w:rPr>
            </w:pPr>
            <w:r w:rsidRPr="0028578F">
              <w:rPr>
                <w:rFonts w:cs="Times New Roman"/>
                <w:b/>
                <w:bCs/>
                <w:sz w:val="20"/>
                <w:szCs w:val="20"/>
              </w:rPr>
              <w:t>Uwaga ogólna</w:t>
            </w:r>
          </w:p>
        </w:tc>
        <w:tc>
          <w:tcPr>
            <w:tcW w:w="2131" w:type="dxa"/>
          </w:tcPr>
          <w:p w14:paraId="433D5173" w14:textId="043240CB" w:rsidR="00A924A6" w:rsidRPr="0028578F" w:rsidRDefault="00A924A6" w:rsidP="009128F7">
            <w:pPr>
              <w:jc w:val="center"/>
              <w:rPr>
                <w:rFonts w:cs="Times New Roman"/>
                <w:b/>
                <w:bCs/>
                <w:sz w:val="20"/>
                <w:szCs w:val="20"/>
              </w:rPr>
            </w:pPr>
            <w:r w:rsidRPr="0028578F">
              <w:rPr>
                <w:rFonts w:cs="Times New Roman"/>
                <w:b/>
                <w:bCs/>
                <w:sz w:val="20"/>
                <w:szCs w:val="20"/>
              </w:rPr>
              <w:t xml:space="preserve">Prezes SA w Lubinie </w:t>
            </w:r>
            <w:r w:rsidRPr="0028578F">
              <w:rPr>
                <w:rFonts w:cs="Times New Roman"/>
                <w:sz w:val="20"/>
                <w:szCs w:val="20"/>
              </w:rPr>
              <w:t>– Dyrektor SA w Lublinie</w:t>
            </w:r>
          </w:p>
        </w:tc>
        <w:tc>
          <w:tcPr>
            <w:tcW w:w="4962" w:type="dxa"/>
          </w:tcPr>
          <w:p w14:paraId="226A919B" w14:textId="5E1E4AC6" w:rsidR="00A924A6" w:rsidRPr="00C55611" w:rsidRDefault="00A924A6" w:rsidP="00662A29">
            <w:pPr>
              <w:pStyle w:val="Bezodstpw"/>
              <w:jc w:val="both"/>
              <w:rPr>
                <w:rFonts w:cs="Times New Roman"/>
                <w:sz w:val="20"/>
                <w:szCs w:val="20"/>
              </w:rPr>
            </w:pPr>
            <w:r w:rsidRPr="00C55611">
              <w:rPr>
                <w:rFonts w:cs="Times New Roman"/>
                <w:sz w:val="20"/>
                <w:szCs w:val="20"/>
              </w:rPr>
              <w:t>W treści pro</w:t>
            </w:r>
            <w:r w:rsidR="009F1624" w:rsidRPr="00C55611">
              <w:rPr>
                <w:rFonts w:cs="Times New Roman"/>
                <w:sz w:val="20"/>
                <w:szCs w:val="20"/>
              </w:rPr>
              <w:t xml:space="preserve">j. </w:t>
            </w:r>
            <w:r w:rsidRPr="00C55611">
              <w:rPr>
                <w:rFonts w:cs="Times New Roman"/>
                <w:sz w:val="20"/>
                <w:szCs w:val="20"/>
              </w:rPr>
              <w:t>brakuje zapisów mówiących o uchyleniu obecnie obowiązującego rozporządzenia.</w:t>
            </w:r>
          </w:p>
        </w:tc>
        <w:tc>
          <w:tcPr>
            <w:tcW w:w="4816" w:type="dxa"/>
          </w:tcPr>
          <w:p w14:paraId="1AE10797" w14:textId="77777777" w:rsidR="00C55611" w:rsidRPr="00C55611" w:rsidRDefault="00C55611" w:rsidP="00C55611">
            <w:pPr>
              <w:pStyle w:val="pf0"/>
              <w:jc w:val="both"/>
              <w:rPr>
                <w:sz w:val="20"/>
                <w:szCs w:val="20"/>
              </w:rPr>
            </w:pPr>
            <w:r w:rsidRPr="00C55611">
              <w:rPr>
                <w:rStyle w:val="cf01"/>
                <w:rFonts w:ascii="Times New Roman" w:hAnsi="Times New Roman" w:cs="Times New Roman"/>
                <w:b/>
                <w:bCs/>
                <w:sz w:val="20"/>
                <w:szCs w:val="20"/>
              </w:rPr>
              <w:t>Uwaga uwzględniona</w:t>
            </w:r>
            <w:r w:rsidRPr="00C55611">
              <w:rPr>
                <w:rStyle w:val="cf01"/>
                <w:rFonts w:ascii="Times New Roman" w:hAnsi="Times New Roman" w:cs="Times New Roman"/>
                <w:sz w:val="20"/>
                <w:szCs w:val="20"/>
              </w:rPr>
              <w:t xml:space="preserve"> poprzez dodanie zgodnie z § 126 ust. 3 ZTP odnośnika informującego o rozporządzeniu poprzedzającym proj. rozporządzenie, które utraci moc z dniem wejścia w życie przepisów zmieniających przepis upoważniający do wydania rozporządzenia.</w:t>
            </w:r>
          </w:p>
          <w:p w14:paraId="6D609F34" w14:textId="77ABF4F3" w:rsidR="002466BD" w:rsidRDefault="002466BD" w:rsidP="009F1624">
            <w:pPr>
              <w:rPr>
                <w:rFonts w:cs="Times New Roman"/>
                <w:sz w:val="20"/>
                <w:szCs w:val="20"/>
              </w:rPr>
            </w:pPr>
          </w:p>
        </w:tc>
      </w:tr>
      <w:tr w:rsidR="00A72104" w:rsidRPr="008010C4" w14:paraId="3C645CA8" w14:textId="77777777" w:rsidTr="00F0600D">
        <w:trPr>
          <w:trHeight w:val="1098"/>
        </w:trPr>
        <w:tc>
          <w:tcPr>
            <w:tcW w:w="834" w:type="dxa"/>
          </w:tcPr>
          <w:p w14:paraId="5297EA86" w14:textId="3F962726" w:rsidR="00A72104" w:rsidRDefault="008574A0" w:rsidP="009763B9">
            <w:pPr>
              <w:tabs>
                <w:tab w:val="left" w:pos="360"/>
              </w:tabs>
              <w:jc w:val="center"/>
              <w:rPr>
                <w:rFonts w:cs="Times New Roman"/>
                <w:sz w:val="20"/>
                <w:szCs w:val="20"/>
              </w:rPr>
            </w:pPr>
            <w:r>
              <w:rPr>
                <w:rFonts w:cs="Times New Roman"/>
                <w:sz w:val="20"/>
                <w:szCs w:val="20"/>
              </w:rPr>
              <w:t>19</w:t>
            </w:r>
          </w:p>
        </w:tc>
        <w:tc>
          <w:tcPr>
            <w:tcW w:w="1566" w:type="dxa"/>
          </w:tcPr>
          <w:p w14:paraId="290D0966" w14:textId="78BC352B" w:rsidR="00A72104" w:rsidRPr="00C55611" w:rsidRDefault="00705C3A" w:rsidP="009128F7">
            <w:pPr>
              <w:jc w:val="center"/>
              <w:rPr>
                <w:rFonts w:cs="Times New Roman"/>
                <w:b/>
                <w:bCs/>
                <w:color w:val="FF0000"/>
                <w:sz w:val="20"/>
                <w:szCs w:val="20"/>
              </w:rPr>
            </w:pPr>
            <w:r w:rsidRPr="00C55611">
              <w:rPr>
                <w:rFonts w:cs="Times New Roman"/>
                <w:b/>
                <w:bCs/>
                <w:sz w:val="20"/>
                <w:szCs w:val="20"/>
              </w:rPr>
              <w:t>U</w:t>
            </w:r>
            <w:r w:rsidRPr="00C55611">
              <w:rPr>
                <w:b/>
                <w:bCs/>
                <w:sz w:val="20"/>
                <w:szCs w:val="20"/>
              </w:rPr>
              <w:t xml:space="preserve">wagi ogólne </w:t>
            </w:r>
          </w:p>
        </w:tc>
        <w:tc>
          <w:tcPr>
            <w:tcW w:w="2131" w:type="dxa"/>
          </w:tcPr>
          <w:p w14:paraId="742E450D" w14:textId="6BC75A19" w:rsidR="00A72104" w:rsidRPr="00C55611" w:rsidRDefault="00A72104" w:rsidP="009128F7">
            <w:pPr>
              <w:jc w:val="center"/>
              <w:rPr>
                <w:rFonts w:cs="Times New Roman"/>
                <w:b/>
                <w:bCs/>
                <w:sz w:val="20"/>
                <w:szCs w:val="20"/>
              </w:rPr>
            </w:pPr>
            <w:r w:rsidRPr="00C55611">
              <w:rPr>
                <w:rFonts w:cs="Times New Roman"/>
                <w:b/>
                <w:bCs/>
                <w:sz w:val="20"/>
                <w:szCs w:val="20"/>
              </w:rPr>
              <w:t xml:space="preserve">Wiceprezes SA w Gdańsku – </w:t>
            </w:r>
            <w:r w:rsidRPr="00C55611">
              <w:rPr>
                <w:rFonts w:cs="Times New Roman"/>
                <w:sz w:val="20"/>
                <w:szCs w:val="20"/>
              </w:rPr>
              <w:t>Prezes SO  w Gdańsku</w:t>
            </w:r>
          </w:p>
        </w:tc>
        <w:tc>
          <w:tcPr>
            <w:tcW w:w="4962" w:type="dxa"/>
          </w:tcPr>
          <w:p w14:paraId="64B8C79C" w14:textId="530CF867" w:rsidR="00562F06" w:rsidRPr="00C55611" w:rsidRDefault="00562F06" w:rsidP="00A72104">
            <w:pPr>
              <w:pStyle w:val="Bezodstpw"/>
              <w:jc w:val="both"/>
              <w:rPr>
                <w:rStyle w:val="FontStyle11"/>
                <w:rFonts w:ascii="Times New Roman" w:hAnsi="Times New Roman" w:cs="Times New Roman"/>
              </w:rPr>
            </w:pPr>
            <w:r w:rsidRPr="00C55611">
              <w:rPr>
                <w:rStyle w:val="FontStyle11"/>
                <w:rFonts w:ascii="Times New Roman" w:hAnsi="Times New Roman" w:cs="Times New Roman"/>
              </w:rPr>
              <w:t xml:space="preserve">Postulowano, żeby przy proj. zapisów przedmiotowego rozporządzenia uwzględnić z jednej strony </w:t>
            </w:r>
            <w:r w:rsidRPr="00C55611">
              <w:rPr>
                <w:rStyle w:val="FontStyle11"/>
                <w:rFonts w:ascii="Times New Roman" w:hAnsi="Times New Roman" w:cs="Times New Roman"/>
                <w:u w:val="single"/>
              </w:rPr>
              <w:t>stan aktualnie istniejący (1)</w:t>
            </w:r>
            <w:r w:rsidRPr="00C55611">
              <w:rPr>
                <w:rStyle w:val="FontStyle11"/>
                <w:rFonts w:ascii="Times New Roman" w:hAnsi="Times New Roman" w:cs="Times New Roman"/>
              </w:rPr>
              <w:t xml:space="preserve"> i sposób w jaki dowody te są w rzeczywistości przeprowadzane, zaś dostęp do nich udzielany, z drugiej zaś aby określić </w:t>
            </w:r>
            <w:r w:rsidRPr="00C55611">
              <w:rPr>
                <w:rStyle w:val="FontStyle11"/>
                <w:rFonts w:ascii="Times New Roman" w:hAnsi="Times New Roman" w:cs="Times New Roman"/>
                <w:u w:val="single"/>
              </w:rPr>
              <w:t>jedynie minimalne warunki techniczne niezbędne dla zapewnienia bezpieczeństwa danych (2)</w:t>
            </w:r>
            <w:r w:rsidRPr="00C55611">
              <w:rPr>
                <w:rStyle w:val="FontStyle11"/>
                <w:rFonts w:ascii="Times New Roman" w:hAnsi="Times New Roman" w:cs="Times New Roman"/>
              </w:rPr>
              <w:t xml:space="preserve"> tak, aby zmiany w zakresie technologii nie powodowały konieczności stałej nowelizacji przepisów rozporządzenia.</w:t>
            </w:r>
          </w:p>
          <w:p w14:paraId="512CA107" w14:textId="77777777" w:rsidR="00562F06" w:rsidRPr="00C55611" w:rsidRDefault="00562F06" w:rsidP="00A72104">
            <w:pPr>
              <w:pStyle w:val="Bezodstpw"/>
              <w:jc w:val="both"/>
              <w:rPr>
                <w:rStyle w:val="FontStyle11"/>
                <w:rFonts w:ascii="Times New Roman" w:hAnsi="Times New Roman" w:cs="Times New Roman"/>
              </w:rPr>
            </w:pPr>
          </w:p>
          <w:p w14:paraId="11097CE3" w14:textId="1ECCC500" w:rsidR="00BC0902" w:rsidRPr="00C55611" w:rsidRDefault="00562F06" w:rsidP="00562F06">
            <w:pPr>
              <w:pStyle w:val="Bezodstpw"/>
              <w:jc w:val="both"/>
              <w:rPr>
                <w:rStyle w:val="FontStyle11"/>
                <w:rFonts w:ascii="Times New Roman" w:hAnsi="Times New Roman" w:cs="Times New Roman"/>
              </w:rPr>
            </w:pPr>
            <w:r w:rsidRPr="00C55611">
              <w:rPr>
                <w:rStyle w:val="FontStyle11"/>
                <w:rFonts w:ascii="Times New Roman" w:hAnsi="Times New Roman" w:cs="Times New Roman"/>
              </w:rPr>
              <w:t>(1)</w:t>
            </w:r>
            <w:r w:rsidR="00C24A49" w:rsidRPr="00C55611">
              <w:rPr>
                <w:rStyle w:val="FontStyle11"/>
                <w:rFonts w:ascii="Times New Roman" w:hAnsi="Times New Roman" w:cs="Times New Roman"/>
              </w:rPr>
              <w:t xml:space="preserve"> </w:t>
            </w:r>
            <w:r w:rsidR="00A72104" w:rsidRPr="00C55611">
              <w:rPr>
                <w:rStyle w:val="FontStyle11"/>
                <w:rFonts w:ascii="Times New Roman" w:hAnsi="Times New Roman" w:cs="Times New Roman"/>
              </w:rPr>
              <w:t xml:space="preserve">Dla prawidłowego skonstruowania przedmiotowego rozporządzenia niezbędne jest uwzględnienie rozwiązań z których sądy korzystają obecnie powszechnie przy przeprowadzeniu dowodów na odległość, a więc </w:t>
            </w:r>
            <w:r w:rsidR="00A72104" w:rsidRPr="00C55611">
              <w:rPr>
                <w:rStyle w:val="FontStyle11"/>
                <w:rFonts w:ascii="Times New Roman" w:hAnsi="Times New Roman" w:cs="Times New Roman"/>
                <w:u w:val="single"/>
              </w:rPr>
              <w:t>w systemie ReCourt</w:t>
            </w:r>
            <w:r w:rsidR="00A72104" w:rsidRPr="00C55611">
              <w:rPr>
                <w:rStyle w:val="FontStyle11"/>
                <w:rFonts w:ascii="Times New Roman" w:hAnsi="Times New Roman" w:cs="Times New Roman"/>
              </w:rPr>
              <w:t xml:space="preserve"> (w zakresie utrwalenia obrazu i dźwięku) oraz </w:t>
            </w:r>
            <w:r w:rsidR="00A72104" w:rsidRPr="00C55611">
              <w:rPr>
                <w:rStyle w:val="FontStyle11"/>
                <w:rFonts w:ascii="Times New Roman" w:hAnsi="Times New Roman" w:cs="Times New Roman"/>
                <w:u w:val="single"/>
              </w:rPr>
              <w:t>w systemie ReCourt</w:t>
            </w:r>
            <w:r w:rsidR="00A72104" w:rsidRPr="00C55611">
              <w:rPr>
                <w:rStyle w:val="FontStyle11"/>
                <w:rFonts w:ascii="Times New Roman" w:hAnsi="Times New Roman" w:cs="Times New Roman"/>
                <w:u w:val="single"/>
                <w:lang w:val="en-US"/>
              </w:rPr>
              <w:t xml:space="preserve"> Services</w:t>
            </w:r>
            <w:r w:rsidR="00A72104" w:rsidRPr="00C55611">
              <w:rPr>
                <w:rStyle w:val="FontStyle11"/>
                <w:rFonts w:ascii="Times New Roman" w:hAnsi="Times New Roman" w:cs="Times New Roman"/>
                <w:u w:val="single"/>
              </w:rPr>
              <w:t xml:space="preserve"> i PI</w:t>
            </w:r>
            <w:r w:rsidR="00A72104" w:rsidRPr="00C55611">
              <w:rPr>
                <w:rStyle w:val="FontStyle11"/>
                <w:rFonts w:ascii="Times New Roman" w:hAnsi="Times New Roman" w:cs="Times New Roman"/>
              </w:rPr>
              <w:t xml:space="preserve">) w zakresie udostępniania, </w:t>
            </w:r>
            <w:r w:rsidR="00A72104" w:rsidRPr="00C55611">
              <w:rPr>
                <w:rStyle w:val="FontStyle11"/>
                <w:rFonts w:ascii="Times New Roman" w:hAnsi="Times New Roman" w:cs="Times New Roman"/>
              </w:rPr>
              <w:lastRenderedPageBreak/>
              <w:t xml:space="preserve">odtwarzania nagrań i dokumentowania tej czynności </w:t>
            </w:r>
            <w:r w:rsidR="00A72104" w:rsidRPr="00C55611">
              <w:rPr>
                <w:rStyle w:val="FontStyle11"/>
                <w:rFonts w:ascii="Times New Roman" w:hAnsi="Times New Roman" w:cs="Times New Roman"/>
                <w:u w:val="single"/>
              </w:rPr>
              <w:t>w sposób automatyczny w w/w systemach</w:t>
            </w:r>
            <w:r w:rsidR="00A72104" w:rsidRPr="00C55611">
              <w:rPr>
                <w:rStyle w:val="FontStyle11"/>
                <w:rFonts w:ascii="Times New Roman" w:hAnsi="Times New Roman" w:cs="Times New Roman"/>
              </w:rPr>
              <w:t xml:space="preserve">. </w:t>
            </w:r>
          </w:p>
          <w:p w14:paraId="4AB5E447" w14:textId="3408C1C5" w:rsidR="00A72104" w:rsidRPr="00C55611" w:rsidRDefault="00A72104" w:rsidP="00A72104">
            <w:pPr>
              <w:pStyle w:val="Bezodstpw"/>
              <w:jc w:val="both"/>
              <w:rPr>
                <w:rStyle w:val="FontStyle11"/>
                <w:rFonts w:ascii="Times New Roman" w:hAnsi="Times New Roman" w:cs="Times New Roman"/>
              </w:rPr>
            </w:pPr>
            <w:r w:rsidRPr="00C55611">
              <w:rPr>
                <w:rStyle w:val="FontStyle11"/>
                <w:rFonts w:ascii="Times New Roman" w:hAnsi="Times New Roman" w:cs="Times New Roman"/>
              </w:rPr>
              <w:t xml:space="preserve">Czynności związane z odtworzeniem nagrania z fizycznego nośnika w aktach sprawy także </w:t>
            </w:r>
            <w:r w:rsidRPr="00C55611">
              <w:rPr>
                <w:rStyle w:val="FontStyle11"/>
                <w:rFonts w:ascii="Times New Roman" w:hAnsi="Times New Roman" w:cs="Times New Roman"/>
                <w:u w:val="single"/>
              </w:rPr>
              <w:t>całkowicie pomijają występujący obecnie bezpośredni dostęp do nagrania z serwerów z pominięciem fizycznie złożonego do akt sprawy nośnika zawierającego nagranie</w:t>
            </w:r>
            <w:r w:rsidRPr="00C55611">
              <w:rPr>
                <w:rStyle w:val="FontStyle11"/>
                <w:rFonts w:ascii="Times New Roman" w:hAnsi="Times New Roman" w:cs="Times New Roman"/>
              </w:rPr>
              <w:t>. Dostęp taki zarówno orzecznicy, jak i strony oraz ich pełnomocnicy uzyskali bowiem za pośrednictwem w/w systemów informatycznych, jak i Portalu Informacyjnego</w:t>
            </w:r>
            <w:r w:rsidR="00BC0902" w:rsidRPr="00C55611">
              <w:rPr>
                <w:rStyle w:val="FontStyle11"/>
                <w:rFonts w:ascii="Times New Roman" w:hAnsi="Times New Roman" w:cs="Times New Roman"/>
              </w:rPr>
              <w:t>.</w:t>
            </w:r>
          </w:p>
          <w:p w14:paraId="7BB058EB" w14:textId="2A88A25F" w:rsidR="00A72104" w:rsidRPr="00C55611" w:rsidRDefault="00A72104" w:rsidP="00A72104">
            <w:pPr>
              <w:pStyle w:val="Bezodstpw"/>
              <w:jc w:val="both"/>
              <w:rPr>
                <w:rStyle w:val="FontStyle11"/>
                <w:rFonts w:ascii="Times New Roman" w:hAnsi="Times New Roman" w:cs="Times New Roman"/>
              </w:rPr>
            </w:pPr>
            <w:r w:rsidRPr="00C55611">
              <w:rPr>
                <w:rStyle w:val="FontStyle11"/>
                <w:rFonts w:ascii="Times New Roman" w:hAnsi="Times New Roman" w:cs="Times New Roman"/>
              </w:rPr>
              <w:t>Nie wiadomo zatem dokładnie jakiemu celowi ma służyć określone w proj</w:t>
            </w:r>
            <w:r w:rsidR="002025E9" w:rsidRPr="00C55611">
              <w:rPr>
                <w:rStyle w:val="FontStyle11"/>
                <w:rFonts w:ascii="Times New Roman" w:hAnsi="Times New Roman" w:cs="Times New Roman"/>
              </w:rPr>
              <w:t xml:space="preserve">. </w:t>
            </w:r>
            <w:r w:rsidRPr="00C55611">
              <w:rPr>
                <w:rStyle w:val="FontStyle11"/>
                <w:rFonts w:ascii="Times New Roman" w:hAnsi="Times New Roman" w:cs="Times New Roman"/>
              </w:rPr>
              <w:t>przepisach dokumentowanie otwarcia koperty z fizycznym nośnikiem w aktach sprawy, skoro nie obrazuje ono w żaden sposób kto rzeczywiście, kiedy i w jaki sposób zapoznał się z tym dowodem. Brak zaś potrzeby odrębnego dokumentowania tej okoliczności, skoro zapisy w tym zakresie dokonywane są automatycznie w systemach informatycznych za pośrednictwem których nagrania te są udostępniane.</w:t>
            </w:r>
          </w:p>
          <w:p w14:paraId="79AF826B" w14:textId="77777777" w:rsidR="00562F06" w:rsidRPr="00C55611" w:rsidRDefault="00562F06" w:rsidP="00562F06">
            <w:pPr>
              <w:pStyle w:val="Bezodstpw"/>
              <w:jc w:val="both"/>
              <w:rPr>
                <w:rStyle w:val="FontStyle11"/>
                <w:rFonts w:ascii="Times New Roman" w:hAnsi="Times New Roman" w:cs="Times New Roman"/>
              </w:rPr>
            </w:pPr>
            <w:r w:rsidRPr="00C55611">
              <w:rPr>
                <w:rStyle w:val="FontStyle11"/>
                <w:rFonts w:ascii="Times New Roman" w:hAnsi="Times New Roman" w:cs="Times New Roman"/>
              </w:rPr>
              <w:t>Dowody prowadzone na odległość stanowią integralną część postępowania dowodowego prowadzonego w trakcie posiedzenia utrwalanego w ramach</w:t>
            </w:r>
            <w:r w:rsidRPr="00C55611">
              <w:rPr>
                <w:rStyle w:val="FontStyle11"/>
                <w:rFonts w:ascii="Times New Roman" w:hAnsi="Times New Roman" w:cs="Times New Roman"/>
                <w:lang w:val="en-US"/>
              </w:rPr>
              <w:t xml:space="preserve"> art.</w:t>
            </w:r>
            <w:r w:rsidRPr="00C55611">
              <w:rPr>
                <w:rStyle w:val="FontStyle11"/>
                <w:rFonts w:ascii="Times New Roman" w:hAnsi="Times New Roman" w:cs="Times New Roman"/>
              </w:rPr>
              <w:t xml:space="preserve"> 158 k.p.c. </w:t>
            </w:r>
            <w:r w:rsidRPr="00C55611">
              <w:rPr>
                <w:rStyle w:val="FontStyle11"/>
                <w:rFonts w:ascii="Times New Roman" w:hAnsi="Times New Roman" w:cs="Times New Roman"/>
                <w:u w:val="single"/>
              </w:rPr>
              <w:t>Nie sposób ich zatem wyizolować z systemu informatycznego przewidzianego tym ostatnim przepisem</w:t>
            </w:r>
            <w:r w:rsidRPr="00C55611">
              <w:rPr>
                <w:rStyle w:val="FontStyle11"/>
                <w:rFonts w:ascii="Times New Roman" w:hAnsi="Times New Roman" w:cs="Times New Roman"/>
              </w:rPr>
              <w:t>. Stąd też zauważono, że proj.</w:t>
            </w:r>
            <w:r w:rsidRPr="00C55611">
              <w:rPr>
                <w:rStyle w:val="FontStyle11"/>
                <w:rFonts w:ascii="Times New Roman" w:hAnsi="Times New Roman"/>
              </w:rPr>
              <w:t xml:space="preserve"> r</w:t>
            </w:r>
            <w:r w:rsidRPr="00C55611">
              <w:rPr>
                <w:rStyle w:val="FontStyle11"/>
                <w:rFonts w:ascii="Times New Roman" w:hAnsi="Times New Roman" w:cs="Times New Roman"/>
              </w:rPr>
              <w:t xml:space="preserve">ozporządzenie powinno pozostawać w zgodności z przepisami zawartymi w </w:t>
            </w:r>
            <w:r w:rsidRPr="00C55611">
              <w:rPr>
                <w:rStyle w:val="FontStyle11"/>
                <w:rFonts w:ascii="Times New Roman" w:hAnsi="Times New Roman" w:cs="Times New Roman"/>
                <w:lang w:val="en-US"/>
              </w:rPr>
              <w:t>art.</w:t>
            </w:r>
            <w:r w:rsidRPr="00C55611">
              <w:rPr>
                <w:rStyle w:val="FontStyle11"/>
                <w:rFonts w:ascii="Times New Roman" w:hAnsi="Times New Roman" w:cs="Times New Roman"/>
              </w:rPr>
              <w:t xml:space="preserve"> 158 k.p.c. i przepisach wykonawczych do niego, aby zachować spójność tego systemu.</w:t>
            </w:r>
          </w:p>
          <w:p w14:paraId="4CD443BD" w14:textId="1A91791D" w:rsidR="00562F06" w:rsidRPr="00C55611" w:rsidRDefault="00562F06" w:rsidP="00562F06">
            <w:pPr>
              <w:pStyle w:val="Bezodstpw"/>
              <w:jc w:val="both"/>
              <w:rPr>
                <w:rStyle w:val="FontStyle11"/>
                <w:rFonts w:ascii="Times New Roman" w:hAnsi="Times New Roman" w:cs="Times New Roman"/>
              </w:rPr>
            </w:pPr>
            <w:r w:rsidRPr="00C55611">
              <w:rPr>
                <w:rStyle w:val="FontStyle11"/>
                <w:rFonts w:ascii="Times New Roman" w:hAnsi="Times New Roman" w:cs="Times New Roman"/>
              </w:rPr>
              <w:t>Zaakcentowano, że obecnie wideokonferencje w oparciu o treść wskazanego przepisu odbywają się z wykorzystaniem systemów wideokonferencyjnych, jednakże ostatecznie zapis dowodów następuje w sposób wskazany w</w:t>
            </w:r>
            <w:r w:rsidRPr="00C55611">
              <w:rPr>
                <w:rStyle w:val="FontStyle11"/>
                <w:rFonts w:ascii="Times New Roman" w:hAnsi="Times New Roman" w:cs="Times New Roman"/>
                <w:lang w:val="en-US"/>
              </w:rPr>
              <w:t xml:space="preserve"> art.</w:t>
            </w:r>
            <w:r w:rsidRPr="00C55611">
              <w:rPr>
                <w:rStyle w:val="FontStyle11"/>
                <w:rFonts w:ascii="Times New Roman" w:hAnsi="Times New Roman" w:cs="Times New Roman"/>
              </w:rPr>
              <w:t xml:space="preserve"> 158 </w:t>
            </w:r>
            <w:r w:rsidRPr="00C55611">
              <w:rPr>
                <w:rStyle w:val="FontStyle11"/>
                <w:rFonts w:ascii="Times New Roman" w:hAnsi="Times New Roman" w:cs="Times New Roman"/>
              </w:rPr>
              <w:lastRenderedPageBreak/>
              <w:t xml:space="preserve">k.p.c. i przepisach wykonawczych do niego, w tym zgodnie z zapisami rozporządzenia MS z dnia 2 marca 2015 r. </w:t>
            </w:r>
            <w:r w:rsidRPr="00C55611">
              <w:rPr>
                <w:rStyle w:val="FontStyle11"/>
                <w:rFonts w:ascii="Times New Roman" w:hAnsi="Times New Roman" w:cs="Times New Roman"/>
                <w:i/>
                <w:iCs/>
              </w:rPr>
              <w:t>w sprawie zapisu dźwięku albo obrazu i dźwięku z przebiegu posiedzenia jawnego w postępowaniu cywilnym</w:t>
            </w:r>
            <w:r w:rsidRPr="00C55611">
              <w:rPr>
                <w:rStyle w:val="FontStyle11"/>
                <w:rFonts w:ascii="Times New Roman" w:hAnsi="Times New Roman" w:cs="Times New Roman"/>
              </w:rPr>
              <w:t>. Wprowadzenie odmiennych warunków w odniesieniu do sposobu przeprowadzenia dowodów w trybie art. 235 k.p.c. w sytuacji, kiedy aktualnie wykorzystywane systemy sądowe prowadzą do utrwalenia zapisu w przypadku dowodów prowadzonych na odległość w jednym spójnym  systemie ReCourt zgodnie z art. 158 wprowadzi nieuprawioną dychotomię i uniemożliwi korzystanie przez strony i pełnomocników z dostępu do nagrań w dotychczas udostępniony sposób poprzez PI, co będzie całkowicie niezrozumiałym społecznie cofnięciem się technologicznym wymiaru sprawiedliwości.</w:t>
            </w:r>
          </w:p>
          <w:p w14:paraId="22762253" w14:textId="77777777" w:rsidR="00562F06" w:rsidRPr="00C55611" w:rsidRDefault="00562F06" w:rsidP="00562F06">
            <w:pPr>
              <w:pStyle w:val="Bezodstpw"/>
              <w:jc w:val="both"/>
              <w:rPr>
                <w:rFonts w:cs="Times New Roman"/>
                <w:sz w:val="20"/>
                <w:szCs w:val="20"/>
              </w:rPr>
            </w:pPr>
          </w:p>
          <w:p w14:paraId="2E1BEA00" w14:textId="540B275F" w:rsidR="00A72104" w:rsidRPr="00C55611" w:rsidRDefault="00562F06" w:rsidP="00562F06">
            <w:pPr>
              <w:pStyle w:val="Bezodstpw"/>
              <w:jc w:val="both"/>
              <w:rPr>
                <w:rStyle w:val="FontStyle11"/>
                <w:rFonts w:ascii="Times New Roman" w:hAnsi="Times New Roman" w:cs="Times New Roman"/>
              </w:rPr>
            </w:pPr>
            <w:r w:rsidRPr="00C55611">
              <w:rPr>
                <w:rFonts w:cs="Times New Roman"/>
                <w:sz w:val="20"/>
                <w:szCs w:val="20"/>
              </w:rPr>
              <w:t>(2)</w:t>
            </w:r>
            <w:r w:rsidRPr="00C55611">
              <w:t xml:space="preserve"> </w:t>
            </w:r>
            <w:r w:rsidRPr="00C55611">
              <w:rPr>
                <w:rStyle w:val="FontStyle11"/>
                <w:rFonts w:ascii="Times New Roman" w:hAnsi="Times New Roman" w:cs="Times New Roman"/>
              </w:rPr>
              <w:t>Postulowano, żeby zapisy proj. rozporządzenia w sposób jak najbardziej ogólny i jedynie w niezbędnym zakresie określały minimalne warunki techniczne, co umożliwi w przyszłości nadążanie za zmieniającą się nieuchronnie technologią bez potrzeby ustawicznej zmiany zapisów rozporządzenia w razie zmian technologicznych, których nie jesteśmy aktualnie w stanie przewidzieć.</w:t>
            </w:r>
          </w:p>
        </w:tc>
        <w:tc>
          <w:tcPr>
            <w:tcW w:w="4816" w:type="dxa"/>
          </w:tcPr>
          <w:p w14:paraId="32278831" w14:textId="77777777" w:rsidR="00C55611" w:rsidRPr="00C55611" w:rsidRDefault="00C55611" w:rsidP="0085008D">
            <w:pPr>
              <w:pStyle w:val="Bezodstpw"/>
              <w:rPr>
                <w:rStyle w:val="cf01"/>
                <w:rFonts w:ascii="Times New Roman" w:hAnsi="Times New Roman" w:cs="Times New Roman"/>
                <w:b/>
                <w:bCs/>
                <w:sz w:val="20"/>
                <w:szCs w:val="20"/>
              </w:rPr>
            </w:pPr>
            <w:r w:rsidRPr="00C55611">
              <w:rPr>
                <w:rStyle w:val="cf01"/>
                <w:rFonts w:ascii="Times New Roman" w:hAnsi="Times New Roman" w:cs="Times New Roman"/>
                <w:b/>
                <w:bCs/>
                <w:sz w:val="20"/>
                <w:szCs w:val="20"/>
              </w:rPr>
              <w:lastRenderedPageBreak/>
              <w:t xml:space="preserve">Uwaga uwzględniona. </w:t>
            </w:r>
          </w:p>
          <w:p w14:paraId="59AFDCF9" w14:textId="7E516A19" w:rsidR="00C55611" w:rsidRPr="00C55611" w:rsidRDefault="00C55611" w:rsidP="0085008D">
            <w:pPr>
              <w:pStyle w:val="Bezodstpw"/>
              <w:jc w:val="both"/>
            </w:pPr>
            <w:r w:rsidRPr="00C55611">
              <w:rPr>
                <w:rStyle w:val="cf01"/>
                <w:rFonts w:ascii="Times New Roman" w:hAnsi="Times New Roman" w:cs="Times New Roman"/>
                <w:sz w:val="20"/>
                <w:szCs w:val="20"/>
              </w:rPr>
              <w:t xml:space="preserve">W zakresie kwestii ujętych w pkt (1) uwzględnienie nastąpiło poprzez modyfikację </w:t>
            </w:r>
            <w:r>
              <w:rPr>
                <w:rStyle w:val="cf01"/>
                <w:rFonts w:ascii="Times New Roman" w:hAnsi="Times New Roman" w:cs="Times New Roman"/>
                <w:sz w:val="20"/>
                <w:szCs w:val="20"/>
              </w:rPr>
              <w:t>§</w:t>
            </w:r>
            <w:r w:rsidRPr="00C55611">
              <w:rPr>
                <w:rStyle w:val="cf01"/>
                <w:rFonts w:ascii="Times New Roman" w:hAnsi="Times New Roman" w:cs="Times New Roman"/>
                <w:sz w:val="20"/>
                <w:szCs w:val="20"/>
              </w:rPr>
              <w:t xml:space="preserve"> 8 rozporządzenia. Zgodzić się bowiem należy ze stanowiskiem, że wobec automatyzacji procesów opisanych w uwadze,</w:t>
            </w:r>
            <w:r>
              <w:rPr>
                <w:rStyle w:val="cf01"/>
                <w:rFonts w:ascii="Times New Roman" w:hAnsi="Times New Roman" w:cs="Times New Roman"/>
                <w:sz w:val="20"/>
                <w:szCs w:val="20"/>
              </w:rPr>
              <w:t xml:space="preserve"> </w:t>
            </w:r>
            <w:r>
              <w:rPr>
                <w:rStyle w:val="cf01"/>
                <w:rFonts w:ascii="Times New Roman" w:hAnsi="Times New Roman"/>
              </w:rPr>
              <w:t>że</w:t>
            </w:r>
            <w:r w:rsidRPr="00C55611">
              <w:rPr>
                <w:rStyle w:val="cf01"/>
                <w:rFonts w:ascii="Times New Roman" w:hAnsi="Times New Roman" w:cs="Times New Roman"/>
                <w:sz w:val="20"/>
                <w:szCs w:val="20"/>
              </w:rPr>
              <w:t xml:space="preserve"> regulacje z </w:t>
            </w:r>
            <w:r>
              <w:rPr>
                <w:rStyle w:val="cf01"/>
                <w:rFonts w:ascii="Times New Roman" w:hAnsi="Times New Roman" w:cs="Times New Roman"/>
                <w:sz w:val="20"/>
                <w:szCs w:val="20"/>
              </w:rPr>
              <w:t>§</w:t>
            </w:r>
            <w:r w:rsidRPr="00C55611">
              <w:rPr>
                <w:rStyle w:val="cf01"/>
                <w:rFonts w:ascii="Times New Roman" w:hAnsi="Times New Roman" w:cs="Times New Roman"/>
                <w:sz w:val="20"/>
                <w:szCs w:val="20"/>
              </w:rPr>
              <w:t xml:space="preserve"> 8 dotyczące odtwarzania nagrań i dokumentowania tych czynności są zbędne. Odnosząc się do dalszej części uwagi z pkt (1), wskazać należy, że zrezygnowano z </w:t>
            </w:r>
            <w:r>
              <w:rPr>
                <w:rStyle w:val="cf01"/>
                <w:rFonts w:ascii="Times New Roman" w:hAnsi="Times New Roman" w:cs="Times New Roman"/>
                <w:sz w:val="20"/>
                <w:szCs w:val="20"/>
              </w:rPr>
              <w:t>§</w:t>
            </w:r>
            <w:r w:rsidRPr="00C55611">
              <w:rPr>
                <w:rStyle w:val="cf01"/>
                <w:rFonts w:ascii="Times New Roman" w:hAnsi="Times New Roman" w:cs="Times New Roman"/>
                <w:sz w:val="20"/>
                <w:szCs w:val="20"/>
              </w:rPr>
              <w:t xml:space="preserve"> 5 i 6 rozporządzenia. Odnośnie do uwagi z pkt (2) - jej uwzględnienie nastąpiło poprzez rezygnację z </w:t>
            </w:r>
            <w:r>
              <w:rPr>
                <w:rStyle w:val="cf01"/>
                <w:rFonts w:ascii="Times New Roman" w:hAnsi="Times New Roman" w:cs="Times New Roman"/>
                <w:sz w:val="20"/>
                <w:szCs w:val="20"/>
              </w:rPr>
              <w:t xml:space="preserve">§ </w:t>
            </w:r>
            <w:r w:rsidRPr="00C55611">
              <w:rPr>
                <w:rStyle w:val="cf01"/>
                <w:rFonts w:ascii="Times New Roman" w:hAnsi="Times New Roman" w:cs="Times New Roman"/>
                <w:sz w:val="20"/>
                <w:szCs w:val="20"/>
              </w:rPr>
              <w:t xml:space="preserve">3, 4 oraz 5 </w:t>
            </w:r>
            <w:r>
              <w:rPr>
                <w:rStyle w:val="cf01"/>
                <w:rFonts w:ascii="Times New Roman" w:hAnsi="Times New Roman" w:cs="Times New Roman"/>
                <w:sz w:val="20"/>
                <w:szCs w:val="20"/>
              </w:rPr>
              <w:t xml:space="preserve">projektowanego </w:t>
            </w:r>
            <w:r w:rsidRPr="00C55611">
              <w:rPr>
                <w:rStyle w:val="cf01"/>
                <w:rFonts w:ascii="Times New Roman" w:hAnsi="Times New Roman" w:cs="Times New Roman"/>
                <w:sz w:val="20"/>
                <w:szCs w:val="20"/>
              </w:rPr>
              <w:t xml:space="preserve">rozporządzenia. </w:t>
            </w:r>
          </w:p>
          <w:p w14:paraId="7FECD996" w14:textId="3E6F94E5" w:rsidR="00A72104" w:rsidRPr="00EB7C40" w:rsidRDefault="00A72104" w:rsidP="002466BD">
            <w:pPr>
              <w:jc w:val="both"/>
              <w:rPr>
                <w:rFonts w:cs="Times New Roman"/>
                <w:strike/>
                <w:sz w:val="20"/>
                <w:szCs w:val="20"/>
              </w:rPr>
            </w:pPr>
          </w:p>
        </w:tc>
      </w:tr>
    </w:tbl>
    <w:p w14:paraId="559E0E92" w14:textId="77777777" w:rsidR="00ED2C85" w:rsidRDefault="00ED2C85" w:rsidP="00662A29">
      <w:pPr>
        <w:rPr>
          <w:rFonts w:cs="Times New Roman"/>
          <w:sz w:val="20"/>
          <w:szCs w:val="20"/>
        </w:rPr>
      </w:pPr>
    </w:p>
    <w:sectPr w:rsidR="00ED2C85" w:rsidSect="004B142E">
      <w:footerReference w:type="default" r:id="rId8"/>
      <w:pgSz w:w="16838" w:h="11906" w:orient="landscape"/>
      <w:pgMar w:top="142"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16C1E7" w14:textId="77777777" w:rsidR="004B142E" w:rsidRDefault="004B142E" w:rsidP="00172044">
      <w:pPr>
        <w:spacing w:after="0" w:line="240" w:lineRule="auto"/>
      </w:pPr>
      <w:r>
        <w:separator/>
      </w:r>
    </w:p>
  </w:endnote>
  <w:endnote w:type="continuationSeparator" w:id="0">
    <w:p w14:paraId="37767855" w14:textId="77777777" w:rsidR="004B142E" w:rsidRDefault="004B142E" w:rsidP="001720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rlow">
    <w:charset w:val="EE"/>
    <w:family w:val="auto"/>
    <w:pitch w:val="variable"/>
    <w:sig w:usb0="20000007" w:usb1="00000000" w:usb2="00000000" w:usb3="00000000" w:csb0="00000193" w:csb1="00000000"/>
  </w:font>
  <w:font w:name="Book Antiqua">
    <w:panose1 w:val="02040602050305030304"/>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7373020"/>
      <w:docPartObj>
        <w:docPartGallery w:val="Page Numbers (Bottom of Page)"/>
        <w:docPartUnique/>
      </w:docPartObj>
    </w:sdtPr>
    <w:sdtContent>
      <w:p w14:paraId="27FBEEBC" w14:textId="5DA8C001" w:rsidR="00172044" w:rsidRDefault="00172044">
        <w:pPr>
          <w:pStyle w:val="Stopka"/>
          <w:jc w:val="center"/>
        </w:pPr>
        <w:r>
          <w:fldChar w:fldCharType="begin"/>
        </w:r>
        <w:r>
          <w:instrText>PAGE   \* MERGEFORMAT</w:instrText>
        </w:r>
        <w:r>
          <w:fldChar w:fldCharType="separate"/>
        </w:r>
        <w:r>
          <w:t>2</w:t>
        </w:r>
        <w:r>
          <w:fldChar w:fldCharType="end"/>
        </w:r>
      </w:p>
    </w:sdtContent>
  </w:sdt>
  <w:p w14:paraId="6FAFAAC1" w14:textId="77777777" w:rsidR="00172044" w:rsidRDefault="0017204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7A202" w14:textId="77777777" w:rsidR="004B142E" w:rsidRDefault="004B142E" w:rsidP="00172044">
      <w:pPr>
        <w:spacing w:after="0" w:line="240" w:lineRule="auto"/>
      </w:pPr>
      <w:r>
        <w:separator/>
      </w:r>
    </w:p>
  </w:footnote>
  <w:footnote w:type="continuationSeparator" w:id="0">
    <w:p w14:paraId="430F908B" w14:textId="77777777" w:rsidR="004B142E" w:rsidRDefault="004B142E" w:rsidP="0017204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E77BF74"/>
    <w:multiLevelType w:val="hybridMultilevel"/>
    <w:tmpl w:val="FFFFFFF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31D6ADF"/>
    <w:multiLevelType w:val="hybridMultilevel"/>
    <w:tmpl w:val="5092501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518643B1"/>
    <w:multiLevelType w:val="hybridMultilevel"/>
    <w:tmpl w:val="06E0188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40649918">
    <w:abstractNumId w:val="1"/>
  </w:num>
  <w:num w:numId="2" w16cid:durableId="777716641">
    <w:abstractNumId w:val="0"/>
  </w:num>
  <w:num w:numId="3" w16cid:durableId="170959727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003F"/>
    <w:rsid w:val="00001BC2"/>
    <w:rsid w:val="00001D08"/>
    <w:rsid w:val="000029E2"/>
    <w:rsid w:val="000125FE"/>
    <w:rsid w:val="0001296C"/>
    <w:rsid w:val="0001523C"/>
    <w:rsid w:val="00020CC3"/>
    <w:rsid w:val="00030EE1"/>
    <w:rsid w:val="000359DF"/>
    <w:rsid w:val="000373FD"/>
    <w:rsid w:val="0004003F"/>
    <w:rsid w:val="000414BF"/>
    <w:rsid w:val="000435FB"/>
    <w:rsid w:val="0008460E"/>
    <w:rsid w:val="00085978"/>
    <w:rsid w:val="00094939"/>
    <w:rsid w:val="000A590B"/>
    <w:rsid w:val="000A5C63"/>
    <w:rsid w:val="000D6432"/>
    <w:rsid w:val="000E5E20"/>
    <w:rsid w:val="000F2AC4"/>
    <w:rsid w:val="000F7913"/>
    <w:rsid w:val="000F7C31"/>
    <w:rsid w:val="00101C1A"/>
    <w:rsid w:val="00110FBE"/>
    <w:rsid w:val="00112371"/>
    <w:rsid w:val="0011371E"/>
    <w:rsid w:val="00127FE0"/>
    <w:rsid w:val="00130A44"/>
    <w:rsid w:val="00140349"/>
    <w:rsid w:val="00142A32"/>
    <w:rsid w:val="0014701F"/>
    <w:rsid w:val="001561D9"/>
    <w:rsid w:val="00162230"/>
    <w:rsid w:val="00162E92"/>
    <w:rsid w:val="00163421"/>
    <w:rsid w:val="00167FAF"/>
    <w:rsid w:val="001710B2"/>
    <w:rsid w:val="00172044"/>
    <w:rsid w:val="00184BD3"/>
    <w:rsid w:val="00192503"/>
    <w:rsid w:val="001B3349"/>
    <w:rsid w:val="001C588F"/>
    <w:rsid w:val="001C79B2"/>
    <w:rsid w:val="001D2343"/>
    <w:rsid w:val="001D61D2"/>
    <w:rsid w:val="001D7CA8"/>
    <w:rsid w:val="001E0D9B"/>
    <w:rsid w:val="001E3773"/>
    <w:rsid w:val="001E5209"/>
    <w:rsid w:val="001E7E9B"/>
    <w:rsid w:val="001F4286"/>
    <w:rsid w:val="002022C6"/>
    <w:rsid w:val="002025E9"/>
    <w:rsid w:val="00214A8C"/>
    <w:rsid w:val="002265FA"/>
    <w:rsid w:val="00243DF8"/>
    <w:rsid w:val="002466BD"/>
    <w:rsid w:val="0025495D"/>
    <w:rsid w:val="00254EA8"/>
    <w:rsid w:val="00257E6C"/>
    <w:rsid w:val="00267FD7"/>
    <w:rsid w:val="00272982"/>
    <w:rsid w:val="002833AD"/>
    <w:rsid w:val="0028578F"/>
    <w:rsid w:val="002866F8"/>
    <w:rsid w:val="00286FD7"/>
    <w:rsid w:val="0029543D"/>
    <w:rsid w:val="002A0C4D"/>
    <w:rsid w:val="002A1A97"/>
    <w:rsid w:val="002B284E"/>
    <w:rsid w:val="002B34AE"/>
    <w:rsid w:val="002D269F"/>
    <w:rsid w:val="002D5B44"/>
    <w:rsid w:val="002D6771"/>
    <w:rsid w:val="002E17CE"/>
    <w:rsid w:val="002E5D52"/>
    <w:rsid w:val="002F461F"/>
    <w:rsid w:val="00303C4F"/>
    <w:rsid w:val="00311F16"/>
    <w:rsid w:val="00312AB5"/>
    <w:rsid w:val="00315A09"/>
    <w:rsid w:val="00322C71"/>
    <w:rsid w:val="00333BAB"/>
    <w:rsid w:val="00336A67"/>
    <w:rsid w:val="00336C79"/>
    <w:rsid w:val="00337411"/>
    <w:rsid w:val="003421F1"/>
    <w:rsid w:val="00363ACF"/>
    <w:rsid w:val="003712AE"/>
    <w:rsid w:val="00374486"/>
    <w:rsid w:val="00383674"/>
    <w:rsid w:val="003939EA"/>
    <w:rsid w:val="00394CE8"/>
    <w:rsid w:val="003A74E0"/>
    <w:rsid w:val="003B1F46"/>
    <w:rsid w:val="003B2DB8"/>
    <w:rsid w:val="003C7996"/>
    <w:rsid w:val="003D1ECC"/>
    <w:rsid w:val="003D3903"/>
    <w:rsid w:val="003D3FFB"/>
    <w:rsid w:val="003D611E"/>
    <w:rsid w:val="003D72FE"/>
    <w:rsid w:val="003E05C9"/>
    <w:rsid w:val="003E2AD5"/>
    <w:rsid w:val="003E36E4"/>
    <w:rsid w:val="003E545A"/>
    <w:rsid w:val="003E58B6"/>
    <w:rsid w:val="00403743"/>
    <w:rsid w:val="00405A5D"/>
    <w:rsid w:val="00405AD7"/>
    <w:rsid w:val="00407DD0"/>
    <w:rsid w:val="00415CD9"/>
    <w:rsid w:val="00416510"/>
    <w:rsid w:val="004230D8"/>
    <w:rsid w:val="004248E3"/>
    <w:rsid w:val="00445E45"/>
    <w:rsid w:val="00447254"/>
    <w:rsid w:val="004523F3"/>
    <w:rsid w:val="004526B4"/>
    <w:rsid w:val="00452D7D"/>
    <w:rsid w:val="00452E56"/>
    <w:rsid w:val="00460B16"/>
    <w:rsid w:val="00463BE3"/>
    <w:rsid w:val="004642BB"/>
    <w:rsid w:val="00464D3A"/>
    <w:rsid w:val="00465149"/>
    <w:rsid w:val="00474985"/>
    <w:rsid w:val="00474E9D"/>
    <w:rsid w:val="004832D9"/>
    <w:rsid w:val="004B0598"/>
    <w:rsid w:val="004B142E"/>
    <w:rsid w:val="004B65CE"/>
    <w:rsid w:val="004C27B4"/>
    <w:rsid w:val="004C3A22"/>
    <w:rsid w:val="004D0BE1"/>
    <w:rsid w:val="004D4B17"/>
    <w:rsid w:val="004E1CB4"/>
    <w:rsid w:val="004E28F8"/>
    <w:rsid w:val="004E296E"/>
    <w:rsid w:val="004F6A63"/>
    <w:rsid w:val="004F7EAD"/>
    <w:rsid w:val="00501AB7"/>
    <w:rsid w:val="0050635C"/>
    <w:rsid w:val="00530E5B"/>
    <w:rsid w:val="00534571"/>
    <w:rsid w:val="00534B44"/>
    <w:rsid w:val="005428D9"/>
    <w:rsid w:val="00542990"/>
    <w:rsid w:val="00543EF6"/>
    <w:rsid w:val="0054571C"/>
    <w:rsid w:val="00552CA7"/>
    <w:rsid w:val="005564D6"/>
    <w:rsid w:val="00561243"/>
    <w:rsid w:val="00562F06"/>
    <w:rsid w:val="0056418C"/>
    <w:rsid w:val="00566585"/>
    <w:rsid w:val="00572096"/>
    <w:rsid w:val="00583572"/>
    <w:rsid w:val="005A42CE"/>
    <w:rsid w:val="005A791C"/>
    <w:rsid w:val="005B0D69"/>
    <w:rsid w:val="005B285B"/>
    <w:rsid w:val="005B3214"/>
    <w:rsid w:val="005C2B12"/>
    <w:rsid w:val="005D7320"/>
    <w:rsid w:val="005E05B3"/>
    <w:rsid w:val="005F7B97"/>
    <w:rsid w:val="00605483"/>
    <w:rsid w:val="00606EAB"/>
    <w:rsid w:val="0061513B"/>
    <w:rsid w:val="006273C3"/>
    <w:rsid w:val="006310DF"/>
    <w:rsid w:val="00635975"/>
    <w:rsid w:val="0065283D"/>
    <w:rsid w:val="006557EA"/>
    <w:rsid w:val="00657CEF"/>
    <w:rsid w:val="00662A29"/>
    <w:rsid w:val="00667ABC"/>
    <w:rsid w:val="006848AC"/>
    <w:rsid w:val="00692DBB"/>
    <w:rsid w:val="006A61BE"/>
    <w:rsid w:val="006E2F61"/>
    <w:rsid w:val="006F0374"/>
    <w:rsid w:val="006F3DBE"/>
    <w:rsid w:val="00705C3A"/>
    <w:rsid w:val="0071610D"/>
    <w:rsid w:val="00736E9A"/>
    <w:rsid w:val="00741D8D"/>
    <w:rsid w:val="007431FB"/>
    <w:rsid w:val="00762458"/>
    <w:rsid w:val="007635DD"/>
    <w:rsid w:val="00763A09"/>
    <w:rsid w:val="00767AD4"/>
    <w:rsid w:val="00785358"/>
    <w:rsid w:val="0079621A"/>
    <w:rsid w:val="007A3710"/>
    <w:rsid w:val="007B2D31"/>
    <w:rsid w:val="007B6DDD"/>
    <w:rsid w:val="007B7DEC"/>
    <w:rsid w:val="007C04B2"/>
    <w:rsid w:val="007C06E1"/>
    <w:rsid w:val="007D6E06"/>
    <w:rsid w:val="007D7353"/>
    <w:rsid w:val="007F6F5F"/>
    <w:rsid w:val="008010C4"/>
    <w:rsid w:val="00806847"/>
    <w:rsid w:val="00817E88"/>
    <w:rsid w:val="00826F51"/>
    <w:rsid w:val="00832E95"/>
    <w:rsid w:val="008332FA"/>
    <w:rsid w:val="00847E56"/>
    <w:rsid w:val="0085008D"/>
    <w:rsid w:val="0085010B"/>
    <w:rsid w:val="00852BBB"/>
    <w:rsid w:val="008574A0"/>
    <w:rsid w:val="00861C0E"/>
    <w:rsid w:val="00870489"/>
    <w:rsid w:val="00870BF7"/>
    <w:rsid w:val="00874170"/>
    <w:rsid w:val="00875303"/>
    <w:rsid w:val="008754D4"/>
    <w:rsid w:val="008A16DE"/>
    <w:rsid w:val="008A6070"/>
    <w:rsid w:val="008B5FBC"/>
    <w:rsid w:val="008C4739"/>
    <w:rsid w:val="008C51EE"/>
    <w:rsid w:val="008C52F6"/>
    <w:rsid w:val="008C5479"/>
    <w:rsid w:val="008D26D5"/>
    <w:rsid w:val="008D3110"/>
    <w:rsid w:val="008D4C70"/>
    <w:rsid w:val="008D7938"/>
    <w:rsid w:val="008E7C37"/>
    <w:rsid w:val="008F1F07"/>
    <w:rsid w:val="008F2D38"/>
    <w:rsid w:val="008F7AD0"/>
    <w:rsid w:val="009128F7"/>
    <w:rsid w:val="00920DE8"/>
    <w:rsid w:val="009260EF"/>
    <w:rsid w:val="00931844"/>
    <w:rsid w:val="009448AE"/>
    <w:rsid w:val="00962877"/>
    <w:rsid w:val="00974159"/>
    <w:rsid w:val="00974D73"/>
    <w:rsid w:val="009755A0"/>
    <w:rsid w:val="00975C3C"/>
    <w:rsid w:val="009763B9"/>
    <w:rsid w:val="00976F7F"/>
    <w:rsid w:val="00984866"/>
    <w:rsid w:val="00986C32"/>
    <w:rsid w:val="00990450"/>
    <w:rsid w:val="00995428"/>
    <w:rsid w:val="00995D3F"/>
    <w:rsid w:val="009B1124"/>
    <w:rsid w:val="009B1E71"/>
    <w:rsid w:val="009B24C3"/>
    <w:rsid w:val="009B601C"/>
    <w:rsid w:val="009B6766"/>
    <w:rsid w:val="009C3015"/>
    <w:rsid w:val="009D59EB"/>
    <w:rsid w:val="009D620D"/>
    <w:rsid w:val="009D672F"/>
    <w:rsid w:val="009F1624"/>
    <w:rsid w:val="00A01459"/>
    <w:rsid w:val="00A03330"/>
    <w:rsid w:val="00A0711C"/>
    <w:rsid w:val="00A10E90"/>
    <w:rsid w:val="00A14E33"/>
    <w:rsid w:val="00A21775"/>
    <w:rsid w:val="00A3692D"/>
    <w:rsid w:val="00A44565"/>
    <w:rsid w:val="00A568BD"/>
    <w:rsid w:val="00A56BD8"/>
    <w:rsid w:val="00A62B76"/>
    <w:rsid w:val="00A71ECE"/>
    <w:rsid w:val="00A72104"/>
    <w:rsid w:val="00A7283D"/>
    <w:rsid w:val="00A80327"/>
    <w:rsid w:val="00A826DA"/>
    <w:rsid w:val="00A8442D"/>
    <w:rsid w:val="00A924A6"/>
    <w:rsid w:val="00AB6D7C"/>
    <w:rsid w:val="00AE3A6D"/>
    <w:rsid w:val="00AE7213"/>
    <w:rsid w:val="00AF137B"/>
    <w:rsid w:val="00AF19DC"/>
    <w:rsid w:val="00AF26D3"/>
    <w:rsid w:val="00B07C8C"/>
    <w:rsid w:val="00B108AB"/>
    <w:rsid w:val="00B143FA"/>
    <w:rsid w:val="00B21C90"/>
    <w:rsid w:val="00B24D2C"/>
    <w:rsid w:val="00B26835"/>
    <w:rsid w:val="00B403AB"/>
    <w:rsid w:val="00B42143"/>
    <w:rsid w:val="00B4453D"/>
    <w:rsid w:val="00B609F3"/>
    <w:rsid w:val="00B61482"/>
    <w:rsid w:val="00B62148"/>
    <w:rsid w:val="00B64460"/>
    <w:rsid w:val="00B848BD"/>
    <w:rsid w:val="00B95242"/>
    <w:rsid w:val="00B96A89"/>
    <w:rsid w:val="00BB2EF3"/>
    <w:rsid w:val="00BB7D70"/>
    <w:rsid w:val="00BC0902"/>
    <w:rsid w:val="00BD6EFF"/>
    <w:rsid w:val="00BE2BA5"/>
    <w:rsid w:val="00BE3FD8"/>
    <w:rsid w:val="00BE5C78"/>
    <w:rsid w:val="00BE70EA"/>
    <w:rsid w:val="00BF1B3B"/>
    <w:rsid w:val="00BF7460"/>
    <w:rsid w:val="00C03AFF"/>
    <w:rsid w:val="00C12F2A"/>
    <w:rsid w:val="00C2223B"/>
    <w:rsid w:val="00C24A49"/>
    <w:rsid w:val="00C33159"/>
    <w:rsid w:val="00C34C2E"/>
    <w:rsid w:val="00C45BAF"/>
    <w:rsid w:val="00C55611"/>
    <w:rsid w:val="00C5710E"/>
    <w:rsid w:val="00C702F9"/>
    <w:rsid w:val="00C71A7B"/>
    <w:rsid w:val="00C7252B"/>
    <w:rsid w:val="00C74CF8"/>
    <w:rsid w:val="00C8146D"/>
    <w:rsid w:val="00C81D22"/>
    <w:rsid w:val="00C8298F"/>
    <w:rsid w:val="00C9552F"/>
    <w:rsid w:val="00C96B79"/>
    <w:rsid w:val="00CA47F5"/>
    <w:rsid w:val="00CA7459"/>
    <w:rsid w:val="00CA75B6"/>
    <w:rsid w:val="00CC56BB"/>
    <w:rsid w:val="00CD5E52"/>
    <w:rsid w:val="00CE2AA9"/>
    <w:rsid w:val="00CE6F19"/>
    <w:rsid w:val="00CF176D"/>
    <w:rsid w:val="00CF7263"/>
    <w:rsid w:val="00CF7F04"/>
    <w:rsid w:val="00D03C25"/>
    <w:rsid w:val="00D14F03"/>
    <w:rsid w:val="00D2648C"/>
    <w:rsid w:val="00D404FA"/>
    <w:rsid w:val="00D41760"/>
    <w:rsid w:val="00D43851"/>
    <w:rsid w:val="00D5291B"/>
    <w:rsid w:val="00D567C8"/>
    <w:rsid w:val="00D713DF"/>
    <w:rsid w:val="00D95734"/>
    <w:rsid w:val="00DA1EFA"/>
    <w:rsid w:val="00DB32B3"/>
    <w:rsid w:val="00DC0F12"/>
    <w:rsid w:val="00DC4864"/>
    <w:rsid w:val="00DC4D6C"/>
    <w:rsid w:val="00DD3314"/>
    <w:rsid w:val="00DE1633"/>
    <w:rsid w:val="00DE52CE"/>
    <w:rsid w:val="00DF3483"/>
    <w:rsid w:val="00DF79B3"/>
    <w:rsid w:val="00E10717"/>
    <w:rsid w:val="00E21D01"/>
    <w:rsid w:val="00E46DC6"/>
    <w:rsid w:val="00E5217F"/>
    <w:rsid w:val="00E53684"/>
    <w:rsid w:val="00E625D1"/>
    <w:rsid w:val="00E67A38"/>
    <w:rsid w:val="00E73E32"/>
    <w:rsid w:val="00E800A5"/>
    <w:rsid w:val="00E85CF3"/>
    <w:rsid w:val="00E96FD3"/>
    <w:rsid w:val="00EA31CC"/>
    <w:rsid w:val="00EA7FCA"/>
    <w:rsid w:val="00EB6568"/>
    <w:rsid w:val="00EB7C40"/>
    <w:rsid w:val="00EC734A"/>
    <w:rsid w:val="00ED2C85"/>
    <w:rsid w:val="00EE2820"/>
    <w:rsid w:val="00EE7351"/>
    <w:rsid w:val="00EF1CFD"/>
    <w:rsid w:val="00EF7791"/>
    <w:rsid w:val="00F05420"/>
    <w:rsid w:val="00F0600D"/>
    <w:rsid w:val="00F06057"/>
    <w:rsid w:val="00F317A5"/>
    <w:rsid w:val="00F41048"/>
    <w:rsid w:val="00F45196"/>
    <w:rsid w:val="00F46FE8"/>
    <w:rsid w:val="00F52B85"/>
    <w:rsid w:val="00F53925"/>
    <w:rsid w:val="00F56E87"/>
    <w:rsid w:val="00F62868"/>
    <w:rsid w:val="00F71C98"/>
    <w:rsid w:val="00F7448A"/>
    <w:rsid w:val="00F81833"/>
    <w:rsid w:val="00F84049"/>
    <w:rsid w:val="00F85803"/>
    <w:rsid w:val="00F9463C"/>
    <w:rsid w:val="00FA4C41"/>
    <w:rsid w:val="00FC5AE6"/>
    <w:rsid w:val="00FD65C8"/>
    <w:rsid w:val="00FE1975"/>
    <w:rsid w:val="00FE66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A8CEC8"/>
  <w15:docId w15:val="{8288117C-B48E-4FA6-B689-88D933D2A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4003F"/>
    <w:rPr>
      <w:rFonts w:ascii="Times New Roman" w:hAnsi="Times New Roman"/>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0400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04003F"/>
    <w:pPr>
      <w:ind w:left="720"/>
      <w:contextualSpacing/>
    </w:pPr>
  </w:style>
  <w:style w:type="character" w:customStyle="1" w:styleId="FontStyle42">
    <w:name w:val="Font Style42"/>
    <w:basedOn w:val="Domylnaczcionkaakapitu"/>
    <w:uiPriority w:val="99"/>
    <w:rsid w:val="0004003F"/>
    <w:rPr>
      <w:rFonts w:ascii="Times New Roman" w:hAnsi="Times New Roman" w:cs="Times New Roman"/>
      <w:sz w:val="22"/>
      <w:szCs w:val="22"/>
    </w:rPr>
  </w:style>
  <w:style w:type="paragraph" w:customStyle="1" w:styleId="Style9">
    <w:name w:val="Style9"/>
    <w:basedOn w:val="Normalny"/>
    <w:uiPriority w:val="99"/>
    <w:rsid w:val="0004003F"/>
    <w:pPr>
      <w:widowControl w:val="0"/>
      <w:autoSpaceDE w:val="0"/>
      <w:autoSpaceDN w:val="0"/>
      <w:adjustRightInd w:val="0"/>
      <w:spacing w:after="0" w:line="415" w:lineRule="exact"/>
      <w:jc w:val="both"/>
    </w:pPr>
    <w:rPr>
      <w:rFonts w:eastAsiaTheme="minorEastAsia" w:cs="Times New Roman"/>
      <w:szCs w:val="24"/>
      <w:lang w:eastAsia="pl-PL"/>
    </w:rPr>
  </w:style>
  <w:style w:type="paragraph" w:customStyle="1" w:styleId="Style7">
    <w:name w:val="Style7"/>
    <w:basedOn w:val="Normalny"/>
    <w:uiPriority w:val="99"/>
    <w:rsid w:val="0004003F"/>
    <w:pPr>
      <w:widowControl w:val="0"/>
      <w:autoSpaceDE w:val="0"/>
      <w:autoSpaceDN w:val="0"/>
      <w:adjustRightInd w:val="0"/>
      <w:spacing w:after="0" w:line="387" w:lineRule="exact"/>
      <w:jc w:val="both"/>
    </w:pPr>
    <w:rPr>
      <w:rFonts w:ascii="Cambria" w:eastAsiaTheme="minorEastAsia" w:hAnsi="Cambria"/>
      <w:szCs w:val="24"/>
      <w:lang w:eastAsia="pl-PL"/>
    </w:rPr>
  </w:style>
  <w:style w:type="paragraph" w:customStyle="1" w:styleId="Style3">
    <w:name w:val="Style3"/>
    <w:basedOn w:val="Normalny"/>
    <w:uiPriority w:val="99"/>
    <w:rsid w:val="0004003F"/>
    <w:pPr>
      <w:widowControl w:val="0"/>
      <w:autoSpaceDE w:val="0"/>
      <w:autoSpaceDN w:val="0"/>
      <w:adjustRightInd w:val="0"/>
      <w:spacing w:after="0" w:line="386" w:lineRule="exact"/>
      <w:jc w:val="both"/>
    </w:pPr>
    <w:rPr>
      <w:rFonts w:ascii="Cambria" w:eastAsiaTheme="minorEastAsia" w:hAnsi="Cambria"/>
      <w:szCs w:val="24"/>
      <w:lang w:eastAsia="pl-PL"/>
    </w:rPr>
  </w:style>
  <w:style w:type="paragraph" w:customStyle="1" w:styleId="Style8">
    <w:name w:val="Style8"/>
    <w:basedOn w:val="Normalny"/>
    <w:uiPriority w:val="99"/>
    <w:rsid w:val="0004003F"/>
    <w:pPr>
      <w:widowControl w:val="0"/>
      <w:autoSpaceDE w:val="0"/>
      <w:autoSpaceDN w:val="0"/>
      <w:adjustRightInd w:val="0"/>
      <w:spacing w:after="0" w:line="386" w:lineRule="exact"/>
      <w:ind w:firstLine="710"/>
      <w:jc w:val="both"/>
    </w:pPr>
    <w:rPr>
      <w:rFonts w:ascii="Cambria" w:eastAsiaTheme="minorEastAsia" w:hAnsi="Cambria"/>
      <w:szCs w:val="24"/>
      <w:lang w:eastAsia="pl-PL"/>
    </w:rPr>
  </w:style>
  <w:style w:type="paragraph" w:customStyle="1" w:styleId="Style1">
    <w:name w:val="Style1"/>
    <w:basedOn w:val="Normalny"/>
    <w:uiPriority w:val="99"/>
    <w:rsid w:val="0004003F"/>
    <w:pPr>
      <w:widowControl w:val="0"/>
      <w:autoSpaceDE w:val="0"/>
      <w:autoSpaceDN w:val="0"/>
      <w:adjustRightInd w:val="0"/>
      <w:spacing w:after="0" w:line="316" w:lineRule="exact"/>
    </w:pPr>
    <w:rPr>
      <w:rFonts w:ascii="Calibri" w:eastAsiaTheme="minorEastAsia" w:hAnsi="Calibri" w:cs="Calibri"/>
      <w:szCs w:val="24"/>
      <w:lang w:eastAsia="pl-PL"/>
    </w:rPr>
  </w:style>
  <w:style w:type="character" w:styleId="Odwoaniedokomentarza">
    <w:name w:val="annotation reference"/>
    <w:basedOn w:val="Domylnaczcionkaakapitu"/>
    <w:uiPriority w:val="99"/>
    <w:semiHidden/>
    <w:unhideWhenUsed/>
    <w:rsid w:val="00445E45"/>
    <w:rPr>
      <w:sz w:val="16"/>
      <w:szCs w:val="16"/>
    </w:rPr>
  </w:style>
  <w:style w:type="paragraph" w:styleId="Tekstkomentarza">
    <w:name w:val="annotation text"/>
    <w:basedOn w:val="Normalny"/>
    <w:link w:val="TekstkomentarzaZnak"/>
    <w:uiPriority w:val="99"/>
    <w:unhideWhenUsed/>
    <w:rsid w:val="00445E45"/>
    <w:pPr>
      <w:spacing w:line="240" w:lineRule="auto"/>
    </w:pPr>
    <w:rPr>
      <w:sz w:val="20"/>
      <w:szCs w:val="20"/>
    </w:rPr>
  </w:style>
  <w:style w:type="character" w:customStyle="1" w:styleId="TekstkomentarzaZnak">
    <w:name w:val="Tekst komentarza Znak"/>
    <w:basedOn w:val="Domylnaczcionkaakapitu"/>
    <w:link w:val="Tekstkomentarza"/>
    <w:uiPriority w:val="99"/>
    <w:rsid w:val="00445E45"/>
    <w:rPr>
      <w:rFonts w:ascii="Times New Roman" w:hAnsi="Times New Roman"/>
      <w:sz w:val="20"/>
      <w:szCs w:val="20"/>
    </w:rPr>
  </w:style>
  <w:style w:type="paragraph" w:styleId="Tematkomentarza">
    <w:name w:val="annotation subject"/>
    <w:basedOn w:val="Tekstkomentarza"/>
    <w:next w:val="Tekstkomentarza"/>
    <w:link w:val="TematkomentarzaZnak"/>
    <w:uiPriority w:val="99"/>
    <w:semiHidden/>
    <w:unhideWhenUsed/>
    <w:rsid w:val="00445E45"/>
    <w:rPr>
      <w:b/>
      <w:bCs/>
    </w:rPr>
  </w:style>
  <w:style w:type="character" w:customStyle="1" w:styleId="TematkomentarzaZnak">
    <w:name w:val="Temat komentarza Znak"/>
    <w:basedOn w:val="TekstkomentarzaZnak"/>
    <w:link w:val="Tematkomentarza"/>
    <w:uiPriority w:val="99"/>
    <w:semiHidden/>
    <w:rsid w:val="00445E45"/>
    <w:rPr>
      <w:rFonts w:ascii="Times New Roman" w:hAnsi="Times New Roman"/>
      <w:b/>
      <w:bCs/>
      <w:sz w:val="20"/>
      <w:szCs w:val="20"/>
    </w:rPr>
  </w:style>
  <w:style w:type="paragraph" w:styleId="Poprawka">
    <w:name w:val="Revision"/>
    <w:hidden/>
    <w:uiPriority w:val="99"/>
    <w:semiHidden/>
    <w:rsid w:val="00870489"/>
    <w:pPr>
      <w:spacing w:after="0" w:line="240" w:lineRule="auto"/>
    </w:pPr>
    <w:rPr>
      <w:rFonts w:ascii="Times New Roman" w:hAnsi="Times New Roman"/>
      <w:sz w:val="24"/>
    </w:rPr>
  </w:style>
  <w:style w:type="paragraph" w:styleId="Tekstdymka">
    <w:name w:val="Balloon Text"/>
    <w:basedOn w:val="Normalny"/>
    <w:link w:val="TekstdymkaZnak"/>
    <w:uiPriority w:val="99"/>
    <w:semiHidden/>
    <w:unhideWhenUsed/>
    <w:rsid w:val="0061513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61513B"/>
    <w:rPr>
      <w:rFonts w:ascii="Segoe UI" w:hAnsi="Segoe UI" w:cs="Segoe UI"/>
      <w:sz w:val="18"/>
      <w:szCs w:val="18"/>
    </w:rPr>
  </w:style>
  <w:style w:type="paragraph" w:customStyle="1" w:styleId="pf0">
    <w:name w:val="pf0"/>
    <w:basedOn w:val="Normalny"/>
    <w:rsid w:val="003D72FE"/>
    <w:pPr>
      <w:spacing w:before="100" w:beforeAutospacing="1" w:after="100" w:afterAutospacing="1" w:line="240" w:lineRule="auto"/>
    </w:pPr>
    <w:rPr>
      <w:rFonts w:eastAsia="Times New Roman" w:cs="Times New Roman"/>
      <w:szCs w:val="24"/>
      <w:lang w:eastAsia="pl-PL"/>
    </w:rPr>
  </w:style>
  <w:style w:type="character" w:customStyle="1" w:styleId="cf01">
    <w:name w:val="cf01"/>
    <w:basedOn w:val="Domylnaczcionkaakapitu"/>
    <w:rsid w:val="003D72FE"/>
    <w:rPr>
      <w:rFonts w:ascii="Segoe UI" w:hAnsi="Segoe UI" w:cs="Segoe UI" w:hint="default"/>
      <w:sz w:val="18"/>
      <w:szCs w:val="18"/>
    </w:rPr>
  </w:style>
  <w:style w:type="paragraph" w:styleId="NormalnyWeb">
    <w:name w:val="Normal (Web)"/>
    <w:basedOn w:val="Normalny"/>
    <w:uiPriority w:val="99"/>
    <w:semiHidden/>
    <w:unhideWhenUsed/>
    <w:rsid w:val="004230D8"/>
    <w:pPr>
      <w:spacing w:before="100" w:beforeAutospacing="1" w:after="100" w:afterAutospacing="1" w:line="240" w:lineRule="auto"/>
    </w:pPr>
    <w:rPr>
      <w:rFonts w:eastAsia="Times New Roman" w:cs="Times New Roman"/>
      <w:szCs w:val="24"/>
      <w:lang w:eastAsia="pl-PL"/>
    </w:rPr>
  </w:style>
  <w:style w:type="paragraph" w:customStyle="1" w:styleId="Default">
    <w:name w:val="Default"/>
    <w:rsid w:val="00A8442D"/>
    <w:pPr>
      <w:autoSpaceDE w:val="0"/>
      <w:autoSpaceDN w:val="0"/>
      <w:adjustRightInd w:val="0"/>
      <w:spacing w:after="0" w:line="240" w:lineRule="auto"/>
    </w:pPr>
    <w:rPr>
      <w:rFonts w:ascii="Barlow" w:hAnsi="Barlow" w:cs="Barlow"/>
      <w:color w:val="000000"/>
      <w:sz w:val="24"/>
      <w:szCs w:val="24"/>
    </w:rPr>
  </w:style>
  <w:style w:type="paragraph" w:styleId="Bezodstpw">
    <w:name w:val="No Spacing"/>
    <w:uiPriority w:val="1"/>
    <w:qFormat/>
    <w:rsid w:val="00EE2820"/>
    <w:pPr>
      <w:spacing w:after="0" w:line="240" w:lineRule="auto"/>
    </w:pPr>
    <w:rPr>
      <w:rFonts w:ascii="Times New Roman" w:hAnsi="Times New Roman"/>
      <w:sz w:val="24"/>
    </w:rPr>
  </w:style>
  <w:style w:type="paragraph" w:customStyle="1" w:styleId="Style4">
    <w:name w:val="Style4"/>
    <w:basedOn w:val="Normalny"/>
    <w:uiPriority w:val="99"/>
    <w:rsid w:val="004E1CB4"/>
    <w:pPr>
      <w:widowControl w:val="0"/>
      <w:autoSpaceDE w:val="0"/>
      <w:autoSpaceDN w:val="0"/>
      <w:adjustRightInd w:val="0"/>
      <w:spacing w:after="0" w:line="316" w:lineRule="exact"/>
      <w:ind w:firstLine="720"/>
      <w:jc w:val="both"/>
    </w:pPr>
    <w:rPr>
      <w:rFonts w:ascii="Book Antiqua" w:eastAsiaTheme="minorEastAsia" w:hAnsi="Book Antiqua" w:cs="Times New Roman"/>
      <w:szCs w:val="24"/>
      <w:lang w:eastAsia="pl-PL"/>
    </w:rPr>
  </w:style>
  <w:style w:type="character" w:customStyle="1" w:styleId="FontStyle11">
    <w:name w:val="Font Style11"/>
    <w:basedOn w:val="Domylnaczcionkaakapitu"/>
    <w:uiPriority w:val="99"/>
    <w:rsid w:val="004E1CB4"/>
    <w:rPr>
      <w:rFonts w:ascii="Book Antiqua" w:hAnsi="Book Antiqua" w:cs="Book Antiqua"/>
      <w:sz w:val="20"/>
      <w:szCs w:val="20"/>
    </w:rPr>
  </w:style>
  <w:style w:type="paragraph" w:styleId="Nagwek">
    <w:name w:val="header"/>
    <w:basedOn w:val="Normalny"/>
    <w:link w:val="NagwekZnak"/>
    <w:uiPriority w:val="99"/>
    <w:unhideWhenUsed/>
    <w:rsid w:val="0017204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72044"/>
    <w:rPr>
      <w:rFonts w:ascii="Times New Roman" w:hAnsi="Times New Roman"/>
      <w:sz w:val="24"/>
    </w:rPr>
  </w:style>
  <w:style w:type="paragraph" w:styleId="Stopka">
    <w:name w:val="footer"/>
    <w:basedOn w:val="Normalny"/>
    <w:link w:val="StopkaZnak"/>
    <w:uiPriority w:val="99"/>
    <w:unhideWhenUsed/>
    <w:rsid w:val="0017204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2044"/>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38954">
      <w:bodyDiv w:val="1"/>
      <w:marLeft w:val="0"/>
      <w:marRight w:val="0"/>
      <w:marTop w:val="0"/>
      <w:marBottom w:val="0"/>
      <w:divBdr>
        <w:top w:val="none" w:sz="0" w:space="0" w:color="auto"/>
        <w:left w:val="none" w:sz="0" w:space="0" w:color="auto"/>
        <w:bottom w:val="none" w:sz="0" w:space="0" w:color="auto"/>
        <w:right w:val="none" w:sz="0" w:space="0" w:color="auto"/>
      </w:divBdr>
    </w:div>
    <w:div w:id="979917554">
      <w:bodyDiv w:val="1"/>
      <w:marLeft w:val="0"/>
      <w:marRight w:val="0"/>
      <w:marTop w:val="0"/>
      <w:marBottom w:val="0"/>
      <w:divBdr>
        <w:top w:val="none" w:sz="0" w:space="0" w:color="auto"/>
        <w:left w:val="none" w:sz="0" w:space="0" w:color="auto"/>
        <w:bottom w:val="none" w:sz="0" w:space="0" w:color="auto"/>
        <w:right w:val="none" w:sz="0" w:space="0" w:color="auto"/>
      </w:divBdr>
    </w:div>
    <w:div w:id="1062873860">
      <w:bodyDiv w:val="1"/>
      <w:marLeft w:val="0"/>
      <w:marRight w:val="0"/>
      <w:marTop w:val="0"/>
      <w:marBottom w:val="0"/>
      <w:divBdr>
        <w:top w:val="none" w:sz="0" w:space="0" w:color="auto"/>
        <w:left w:val="none" w:sz="0" w:space="0" w:color="auto"/>
        <w:bottom w:val="none" w:sz="0" w:space="0" w:color="auto"/>
        <w:right w:val="none" w:sz="0" w:space="0" w:color="auto"/>
      </w:divBdr>
    </w:div>
    <w:div w:id="1144659807">
      <w:bodyDiv w:val="1"/>
      <w:marLeft w:val="0"/>
      <w:marRight w:val="0"/>
      <w:marTop w:val="0"/>
      <w:marBottom w:val="0"/>
      <w:divBdr>
        <w:top w:val="none" w:sz="0" w:space="0" w:color="auto"/>
        <w:left w:val="none" w:sz="0" w:space="0" w:color="auto"/>
        <w:bottom w:val="none" w:sz="0" w:space="0" w:color="auto"/>
        <w:right w:val="none" w:sz="0" w:space="0" w:color="auto"/>
      </w:divBdr>
    </w:div>
    <w:div w:id="1255019891">
      <w:bodyDiv w:val="1"/>
      <w:marLeft w:val="0"/>
      <w:marRight w:val="0"/>
      <w:marTop w:val="0"/>
      <w:marBottom w:val="0"/>
      <w:divBdr>
        <w:top w:val="none" w:sz="0" w:space="0" w:color="auto"/>
        <w:left w:val="none" w:sz="0" w:space="0" w:color="auto"/>
        <w:bottom w:val="none" w:sz="0" w:space="0" w:color="auto"/>
        <w:right w:val="none" w:sz="0" w:space="0" w:color="auto"/>
      </w:divBdr>
    </w:div>
    <w:div w:id="1463574204">
      <w:bodyDiv w:val="1"/>
      <w:marLeft w:val="0"/>
      <w:marRight w:val="0"/>
      <w:marTop w:val="0"/>
      <w:marBottom w:val="0"/>
      <w:divBdr>
        <w:top w:val="none" w:sz="0" w:space="0" w:color="auto"/>
        <w:left w:val="none" w:sz="0" w:space="0" w:color="auto"/>
        <w:bottom w:val="none" w:sz="0" w:space="0" w:color="auto"/>
        <w:right w:val="none" w:sz="0" w:space="0" w:color="auto"/>
      </w:divBdr>
    </w:div>
    <w:div w:id="1664579005">
      <w:bodyDiv w:val="1"/>
      <w:marLeft w:val="0"/>
      <w:marRight w:val="0"/>
      <w:marTop w:val="0"/>
      <w:marBottom w:val="0"/>
      <w:divBdr>
        <w:top w:val="none" w:sz="0" w:space="0" w:color="auto"/>
        <w:left w:val="none" w:sz="0" w:space="0" w:color="auto"/>
        <w:bottom w:val="none" w:sz="0" w:space="0" w:color="auto"/>
        <w:right w:val="none" w:sz="0" w:space="0" w:color="auto"/>
      </w:divBdr>
    </w:div>
    <w:div w:id="1970553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C02BD1-FA29-40D5-84B7-F3C384E599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2471</Words>
  <Characters>14828</Characters>
  <Application>Microsoft Office Word</Application>
  <DocSecurity>0</DocSecurity>
  <Lines>123</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Pijawska Vel Pakulska Maria  (DLPC)</dc:creator>
  <cp:keywords/>
  <dc:description/>
  <cp:lastModifiedBy>Kopczyńska Katarzyna  (DLPC)</cp:lastModifiedBy>
  <cp:revision>4</cp:revision>
  <cp:lastPrinted>2023-04-04T08:12:00Z</cp:lastPrinted>
  <dcterms:created xsi:type="dcterms:W3CDTF">2024-02-21T14:05:00Z</dcterms:created>
  <dcterms:modified xsi:type="dcterms:W3CDTF">2024-02-22T10:56:00Z</dcterms:modified>
</cp:coreProperties>
</file>